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4682" w:rsidRPr="00D52ADE" w:rsidRDefault="00A04682" w:rsidP="00A04682">
      <w:pPr>
        <w:rPr>
          <w:bCs/>
        </w:rPr>
      </w:pPr>
      <w:r w:rsidRPr="00D52ADE">
        <w:rPr>
          <w:lang w:eastAsia="pl-PL"/>
        </w:rPr>
        <w:t xml:space="preserve">Załącznik nr 1 do </w:t>
      </w:r>
      <w:proofErr w:type="spellStart"/>
      <w:r w:rsidRPr="00D52ADE">
        <w:rPr>
          <w:lang w:eastAsia="pl-PL"/>
        </w:rPr>
        <w:t>swz</w:t>
      </w:r>
      <w:proofErr w:type="spellEnd"/>
      <w:r w:rsidRPr="00D52ADE">
        <w:rPr>
          <w:lang w:eastAsia="pl-PL"/>
        </w:rPr>
        <w:t xml:space="preserve"> (wypełnić i załączyć do oferty)</w:t>
      </w:r>
      <w:r w:rsidRPr="00D52ADE">
        <w:t xml:space="preserve">                                                           Nr sprawy </w:t>
      </w:r>
      <w:r w:rsidRPr="00D52ADE">
        <w:rPr>
          <w:shd w:val="clear" w:color="auto" w:fill="FFFFFF"/>
        </w:rPr>
        <w:t xml:space="preserve"> PCZ-NZP-382/</w:t>
      </w:r>
      <w:r w:rsidR="0036681E">
        <w:rPr>
          <w:shd w:val="clear" w:color="auto" w:fill="FFFFFF"/>
        </w:rPr>
        <w:t>6</w:t>
      </w:r>
      <w:r w:rsidRPr="00D52ADE">
        <w:rPr>
          <w:shd w:val="clear" w:color="auto" w:fill="FFFFFF"/>
        </w:rPr>
        <w:t>/21</w:t>
      </w:r>
    </w:p>
    <w:p w:rsidR="00A04682" w:rsidRPr="00D52ADE" w:rsidRDefault="00A04682" w:rsidP="00A04682">
      <w:pPr>
        <w:keepNext/>
        <w:jc w:val="center"/>
        <w:outlineLvl w:val="0"/>
        <w:rPr>
          <w:b/>
          <w:lang w:eastAsia="pl-PL"/>
        </w:rPr>
      </w:pPr>
    </w:p>
    <w:p w:rsidR="00A04682" w:rsidRPr="00D52ADE" w:rsidRDefault="00A04682" w:rsidP="00A04682">
      <w:pPr>
        <w:keepNext/>
        <w:jc w:val="center"/>
        <w:outlineLvl w:val="0"/>
        <w:rPr>
          <w:b/>
          <w:lang w:eastAsia="pl-PL"/>
        </w:rPr>
      </w:pPr>
      <w:r w:rsidRPr="00D52ADE">
        <w:rPr>
          <w:b/>
          <w:lang w:eastAsia="pl-PL"/>
        </w:rPr>
        <w:t>ZESTAWIENIE PARAMETRÓW  I  WYMAGANYCH WARUNKÓW</w:t>
      </w:r>
    </w:p>
    <w:p w:rsidR="00A04682" w:rsidRPr="00D52ADE" w:rsidRDefault="00A04682" w:rsidP="00A04682">
      <w:pPr>
        <w:rPr>
          <w:iCs/>
        </w:rPr>
      </w:pPr>
    </w:p>
    <w:p w:rsidR="00A04682" w:rsidRPr="00D52ADE" w:rsidRDefault="00A04682" w:rsidP="00A04682">
      <w:r w:rsidRPr="00D52ADE">
        <w:rPr>
          <w:b/>
          <w:iCs/>
        </w:rPr>
        <w:t xml:space="preserve">Zad. nr </w:t>
      </w:r>
      <w:r w:rsidR="00725B39">
        <w:rPr>
          <w:b/>
          <w:iCs/>
        </w:rPr>
        <w:t>5</w:t>
      </w:r>
      <w:r w:rsidRPr="00D52ADE">
        <w:rPr>
          <w:iCs/>
        </w:rPr>
        <w:t xml:space="preserve"> – </w:t>
      </w:r>
      <w:r w:rsidR="007A44CA" w:rsidRPr="00D52ADE">
        <w:rPr>
          <w:iCs/>
        </w:rPr>
        <w:t>Aparat USG z 3 głowicami</w:t>
      </w:r>
      <w:r w:rsidRPr="00D52ADE">
        <w:t xml:space="preserve"> - 1 szt. </w:t>
      </w:r>
    </w:p>
    <w:p w:rsidR="00A04682" w:rsidRPr="00D52ADE" w:rsidRDefault="00A04682" w:rsidP="00A04682">
      <w:pPr>
        <w:tabs>
          <w:tab w:val="left" w:pos="2880"/>
          <w:tab w:val="left" w:pos="3420"/>
        </w:tabs>
        <w:jc w:val="both"/>
        <w:rPr>
          <w:rFonts w:eastAsia="Calibri"/>
        </w:rPr>
      </w:pPr>
    </w:p>
    <w:p w:rsidR="00A04682" w:rsidRPr="00D52ADE" w:rsidRDefault="00A04682" w:rsidP="00A04682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</w:rPr>
      </w:pPr>
      <w:r w:rsidRPr="00D52ADE">
        <w:rPr>
          <w:rFonts w:eastAsia="Calibri"/>
        </w:rPr>
        <w:t>Nazwa producenta:</w:t>
      </w:r>
      <w:r w:rsidRPr="00D52ADE">
        <w:rPr>
          <w:rFonts w:eastAsia="Calibri"/>
        </w:rPr>
        <w:tab/>
      </w:r>
      <w:r w:rsidRPr="00D52ADE">
        <w:rPr>
          <w:rFonts w:eastAsia="Calibri"/>
        </w:rPr>
        <w:tab/>
        <w:t xml:space="preserve">   .......................................................</w:t>
      </w:r>
    </w:p>
    <w:p w:rsidR="00A04682" w:rsidRPr="00D52ADE" w:rsidRDefault="00A04682" w:rsidP="00A04682">
      <w:pPr>
        <w:tabs>
          <w:tab w:val="left" w:pos="2880"/>
          <w:tab w:val="left" w:pos="3420"/>
        </w:tabs>
        <w:spacing w:line="360" w:lineRule="auto"/>
        <w:jc w:val="both"/>
        <w:rPr>
          <w:rFonts w:eastAsia="Calibri"/>
        </w:rPr>
      </w:pPr>
      <w:r w:rsidRPr="00D52ADE">
        <w:rPr>
          <w:rFonts w:eastAsia="Calibri"/>
        </w:rPr>
        <w:t>Nazwa</w:t>
      </w:r>
      <w:r w:rsidRPr="00D52ADE">
        <w:t xml:space="preserve"> i typ</w:t>
      </w:r>
      <w:r w:rsidRPr="00D52ADE">
        <w:rPr>
          <w:rFonts w:eastAsia="Calibri"/>
        </w:rPr>
        <w:t>:</w:t>
      </w:r>
      <w:r w:rsidRPr="00D52ADE">
        <w:rPr>
          <w:rFonts w:eastAsia="Calibri"/>
        </w:rPr>
        <w:tab/>
        <w:t xml:space="preserve">             .......................................................</w:t>
      </w:r>
    </w:p>
    <w:p w:rsidR="00A04682" w:rsidRPr="00D52ADE" w:rsidRDefault="00A04682" w:rsidP="00A04682">
      <w:pPr>
        <w:tabs>
          <w:tab w:val="left" w:pos="3420"/>
        </w:tabs>
        <w:spacing w:line="360" w:lineRule="auto"/>
        <w:jc w:val="both"/>
      </w:pPr>
      <w:r w:rsidRPr="00D52ADE">
        <w:t>Kraj pochodzenia:</w:t>
      </w:r>
      <w:r w:rsidRPr="00D52ADE">
        <w:tab/>
        <w:t xml:space="preserve">   .......................................................</w:t>
      </w:r>
    </w:p>
    <w:p w:rsidR="00A04682" w:rsidRPr="00D52ADE" w:rsidRDefault="00A04682" w:rsidP="00A04682">
      <w:pPr>
        <w:tabs>
          <w:tab w:val="left" w:pos="3420"/>
        </w:tabs>
        <w:jc w:val="both"/>
        <w:rPr>
          <w:rFonts w:eastAsia="Calibri"/>
        </w:rPr>
      </w:pPr>
      <w:r w:rsidRPr="00D52ADE">
        <w:rPr>
          <w:rFonts w:eastAsia="Calibri"/>
        </w:rPr>
        <w:t xml:space="preserve">Rok produkcji:            </w:t>
      </w:r>
      <w:r w:rsidRPr="00D52ADE">
        <w:rPr>
          <w:rFonts w:eastAsia="Calibri"/>
        </w:rPr>
        <w:tab/>
        <w:t xml:space="preserve">   ......................................................</w:t>
      </w:r>
    </w:p>
    <w:p w:rsidR="001B4533" w:rsidRPr="00D52ADE" w:rsidRDefault="001B4533" w:rsidP="001B4533">
      <w:pPr>
        <w:autoSpaceDE w:val="0"/>
        <w:rPr>
          <w:b/>
        </w:rPr>
      </w:pPr>
    </w:p>
    <w:p w:rsidR="0046258D" w:rsidRPr="00D52ADE" w:rsidRDefault="00524820" w:rsidP="001B4533">
      <w:pPr>
        <w:autoSpaceDE w:val="0"/>
      </w:pPr>
      <w:r w:rsidRPr="00D52ADE">
        <w:rPr>
          <w:b/>
        </w:rPr>
        <w:t>Klasa wyrobu</w:t>
      </w:r>
      <w:r w:rsidR="001B4533" w:rsidRPr="00D52ADE">
        <w:rPr>
          <w:b/>
        </w:rPr>
        <w:t xml:space="preserve"> medycznego</w:t>
      </w:r>
      <w:r w:rsidRPr="00D52ADE">
        <w:rPr>
          <w:b/>
        </w:rPr>
        <w:t xml:space="preserve"> II a</w:t>
      </w:r>
    </w:p>
    <w:tbl>
      <w:tblPr>
        <w:tblW w:w="10586" w:type="dxa"/>
        <w:tblInd w:w="-130" w:type="dxa"/>
        <w:tblLayout w:type="fixed"/>
        <w:tblLook w:val="0000"/>
      </w:tblPr>
      <w:tblGrid>
        <w:gridCol w:w="680"/>
        <w:gridCol w:w="6928"/>
        <w:gridCol w:w="1277"/>
        <w:gridCol w:w="1701"/>
      </w:tblGrid>
      <w:tr w:rsidR="001B4533" w:rsidRPr="00D52ADE" w:rsidTr="001B4533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4533" w:rsidRPr="00D52ADE" w:rsidRDefault="001B4533" w:rsidP="001B4533">
            <w:pPr>
              <w:pStyle w:val="Nagwek2"/>
              <w:numPr>
                <w:ilvl w:val="0"/>
                <w:numId w:val="0"/>
              </w:numPr>
              <w:snapToGrid w:val="0"/>
              <w:rPr>
                <w:b/>
                <w:sz w:val="20"/>
              </w:rPr>
            </w:pPr>
          </w:p>
          <w:p w:rsidR="001B4533" w:rsidRPr="00D52ADE" w:rsidRDefault="001B4533" w:rsidP="001B4533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D52ADE">
              <w:rPr>
                <w:sz w:val="20"/>
              </w:rPr>
              <w:t>Lp.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4533" w:rsidRPr="00D52ADE" w:rsidRDefault="001B4533" w:rsidP="001B4533">
            <w:pPr>
              <w:pStyle w:val="Nagwek2"/>
              <w:tabs>
                <w:tab w:val="left" w:pos="0"/>
              </w:tabs>
              <w:snapToGrid w:val="0"/>
              <w:rPr>
                <w:b/>
                <w:sz w:val="20"/>
              </w:rPr>
            </w:pPr>
          </w:p>
          <w:p w:rsidR="001B4533" w:rsidRPr="00D52ADE" w:rsidRDefault="001B4533" w:rsidP="001B4533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/>
                <w:sz w:val="20"/>
              </w:rPr>
              <w:t>Opis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533" w:rsidRPr="00D52ADE" w:rsidRDefault="001B4533" w:rsidP="001B4533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D52ADE">
              <w:rPr>
                <w:b/>
                <w:bCs/>
                <w:sz w:val="20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533" w:rsidRPr="00D52ADE" w:rsidRDefault="001B4533" w:rsidP="001B4533">
            <w:pPr>
              <w:snapToGrid w:val="0"/>
              <w:jc w:val="center"/>
              <w:rPr>
                <w:b/>
                <w:bCs/>
              </w:rPr>
            </w:pPr>
            <w:r w:rsidRPr="00D52ADE">
              <w:rPr>
                <w:b/>
                <w:bCs/>
              </w:rPr>
              <w:t>Parametr oferowany-podać lub potwierdzić</w:t>
            </w:r>
          </w:p>
        </w:tc>
      </w:tr>
      <w:tr w:rsidR="0046258D" w:rsidRPr="00D52ADE" w:rsidTr="001B4533">
        <w:trPr>
          <w:trHeight w:val="3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1.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B141B" w:rsidRDefault="00524820">
            <w:pPr>
              <w:autoSpaceDE w:val="0"/>
            </w:pPr>
            <w:r w:rsidRPr="00DB141B">
              <w:t>Producent/Wykonawca*</w:t>
            </w:r>
          </w:p>
          <w:p w:rsidR="0046258D" w:rsidRPr="00DB141B" w:rsidRDefault="00524820">
            <w:pPr>
              <w:autoSpaceDE w:val="0"/>
            </w:pPr>
            <w:r w:rsidRPr="00DB141B">
              <w:t>* Wykonawca posiadający autoryzację producenta na terenie Polski i zapewniający autoryzowany serwis producenta na terenie Polski. Potwierdzić odpowiednim dokumentem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533" w:rsidRPr="00DB141B" w:rsidRDefault="001B4533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</w:p>
          <w:p w:rsidR="0046258D" w:rsidRPr="00DB141B" w:rsidRDefault="00524820" w:rsidP="001B4533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DB141B">
              <w:rPr>
                <w:sz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2"/>
              <w:numPr>
                <w:ilvl w:val="0"/>
                <w:numId w:val="0"/>
              </w:numPr>
              <w:snapToGrid w:val="0"/>
              <w:rPr>
                <w:b/>
                <w:sz w:val="20"/>
              </w:rPr>
            </w:pPr>
          </w:p>
        </w:tc>
      </w:tr>
      <w:tr w:rsidR="00803204" w:rsidRPr="00D52ADE" w:rsidTr="001B4533">
        <w:trPr>
          <w:trHeight w:val="6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204" w:rsidRPr="00D52ADE" w:rsidRDefault="00803204" w:rsidP="004920C2">
            <w:pPr>
              <w:snapToGrid w:val="0"/>
            </w:pPr>
            <w:r w:rsidRPr="00D52ADE">
              <w:t>2.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204" w:rsidRPr="00D52ADE" w:rsidRDefault="00803204" w:rsidP="006067D2">
            <w:pPr>
              <w:snapToGrid w:val="0"/>
            </w:pPr>
            <w:r w:rsidRPr="00D52ADE">
              <w:t>Aparat nowy, nie demonstracyjny, nie powystawowy. Wymagana kompatybilność z</w:t>
            </w:r>
            <w:r w:rsidRPr="00D52ADE">
              <w:rPr>
                <w:b/>
                <w:bCs/>
                <w:u w:val="single"/>
              </w:rPr>
              <w:t xml:space="preserve"> posiadaną </w:t>
            </w:r>
            <w:proofErr w:type="spellStart"/>
            <w:r w:rsidRPr="00D52ADE">
              <w:rPr>
                <w:b/>
                <w:bCs/>
                <w:u w:val="single"/>
              </w:rPr>
              <w:t>endowaginalną</w:t>
            </w:r>
            <w:proofErr w:type="spellEnd"/>
            <w:r w:rsidRPr="00D52ADE">
              <w:rPr>
                <w:b/>
                <w:bCs/>
                <w:u w:val="single"/>
              </w:rPr>
              <w:t xml:space="preserve"> głowicą </w:t>
            </w:r>
            <w:proofErr w:type="spellStart"/>
            <w:r w:rsidRPr="00D52ADE">
              <w:rPr>
                <w:b/>
                <w:bCs/>
                <w:u w:val="single"/>
              </w:rPr>
              <w:t>usg</w:t>
            </w:r>
            <w:proofErr w:type="spellEnd"/>
            <w:r w:rsidRPr="00D52ADE">
              <w:rPr>
                <w:b/>
                <w:bCs/>
                <w:u w:val="single"/>
              </w:rPr>
              <w:t xml:space="preserve"> C9-4v PHILIPS.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3204" w:rsidRPr="00D52ADE" w:rsidRDefault="00803204">
            <w:pPr>
              <w:pStyle w:val="Nagwek2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sz w:val="20"/>
              </w:rPr>
              <w:t>TAK</w:t>
            </w:r>
          </w:p>
          <w:p w:rsidR="00803204" w:rsidRPr="00D52ADE" w:rsidRDefault="00803204" w:rsidP="0008404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204" w:rsidRPr="00D52ADE" w:rsidRDefault="00803204">
            <w:pPr>
              <w:pStyle w:val="Nagwek2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</w:tr>
      <w:tr w:rsidR="001B4533" w:rsidRPr="00D52ADE" w:rsidTr="001D3540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533" w:rsidRPr="00D52ADE" w:rsidRDefault="001B4533" w:rsidP="001B4533">
            <w:pPr>
              <w:snapToGrid w:val="0"/>
              <w:ind w:left="-20" w:firstLine="20"/>
              <w:jc w:val="center"/>
            </w:pPr>
            <w:r w:rsidRPr="00D52ADE">
              <w:rPr>
                <w:b/>
              </w:rPr>
              <w:t>Konstrukcja i konfiguracja</w:t>
            </w: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Liczba procesowych cyfrowych kanałów przetwarzania min.  4 700 000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 xml:space="preserve">Monitor kolorowy LCD, min. 21” o rozdzielczości min. 1920x1080 </w:t>
            </w:r>
            <w:proofErr w:type="spellStart"/>
            <w:r w:rsidRPr="00D52ADE">
              <w:rPr>
                <w:b w:val="0"/>
                <w:sz w:val="20"/>
              </w:rPr>
              <w:t>px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>Monitor z  regulacją lewo-prawo (+/- 90°), pochył przód-tył (+/-45°)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 xml:space="preserve">Możliwość wyświetlania obrazu </w:t>
            </w:r>
            <w:proofErr w:type="spellStart"/>
            <w:r w:rsidRPr="00D52ADE">
              <w:t>skanu</w:t>
            </w:r>
            <w:proofErr w:type="spellEnd"/>
            <w:r w:rsidRPr="00D52ADE">
              <w:t xml:space="preserve"> diagnostycznego, na minimum 80-ciu % powierzchni monitora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E45D58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>Min. 4 aktywne  gniazda do przyłączenia głowic obrazowych + 1 dedykowane gniazdo dla głowicy tzw. „ślepej”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>Gniazdo kabla EKG z 3 odprowadzeniami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Panel dotykowy min. 12” wspomagający obsługę aparatu pozwalający na zmianę parametrów za pomocą dotyku (jak w tablecie)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  <w:jc w:val="center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Panel sterowania ( konsola ) umieszczony na ruchomym wysięgniku zapewniającym regulację położenia  góra/dół min. 20cm  oraz obrót min. +/- 150°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  <w:jc w:val="center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Liczba obrazów pamięci dynamicznej (</w:t>
            </w:r>
            <w:proofErr w:type="spellStart"/>
            <w:r w:rsidRPr="00D52ADE">
              <w:t>cineloop</w:t>
            </w:r>
            <w:proofErr w:type="spellEnd"/>
            <w:r w:rsidRPr="00D52ADE">
              <w:t xml:space="preserve">)  dla </w:t>
            </w:r>
            <w:proofErr w:type="spellStart"/>
            <w:r w:rsidRPr="00D52ADE">
              <w:t>Color</w:t>
            </w:r>
            <w:proofErr w:type="spellEnd"/>
            <w:r w:rsidRPr="00D52ADE">
              <w:t xml:space="preserve"> Doppler i obrazu 2D min. 2000 klatek,  zapis dla PW Doppler oraz trybu </w:t>
            </w:r>
            <w:proofErr w:type="spellStart"/>
            <w:r w:rsidRPr="00D52ADE">
              <w:t>M-mode</w:t>
            </w:r>
            <w:proofErr w:type="spellEnd"/>
            <w:r w:rsidRPr="00D52ADE">
              <w:t xml:space="preserve"> min. 60 sekund,  zapis dla CW Doppler  min. 40 sekund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bCs/>
                <w:sz w:val="20"/>
              </w:rPr>
              <w:t xml:space="preserve">Dynamika aparatu  min. 310 </w:t>
            </w:r>
            <w:proofErr w:type="spellStart"/>
            <w:r w:rsidRPr="00D52ADE">
              <w:rPr>
                <w:b w:val="0"/>
                <w:bCs/>
                <w:sz w:val="20"/>
              </w:rPr>
              <w:t>dB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311089">
        <w:trPr>
          <w:trHeight w:val="25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 w:rsidP="00311089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bCs/>
                <w:sz w:val="20"/>
              </w:rPr>
              <w:t xml:space="preserve">Zakres częstotliwości pracy ultrasonografu w zakresie min. 1.0 </w:t>
            </w:r>
            <w:proofErr w:type="spellStart"/>
            <w:r w:rsidRPr="00D52ADE">
              <w:rPr>
                <w:b w:val="0"/>
                <w:bCs/>
                <w:sz w:val="20"/>
              </w:rPr>
              <w:t>MHz</w:t>
            </w:r>
            <w:proofErr w:type="spellEnd"/>
            <w:r w:rsidRPr="00D52ADE">
              <w:rPr>
                <w:b w:val="0"/>
                <w:bCs/>
                <w:sz w:val="20"/>
              </w:rPr>
              <w:t xml:space="preserve"> do 14.0 </w:t>
            </w:r>
            <w:proofErr w:type="spellStart"/>
            <w:r w:rsidRPr="00D52ADE">
              <w:rPr>
                <w:b w:val="0"/>
                <w:bCs/>
                <w:sz w:val="20"/>
              </w:rPr>
              <w:t>MHz</w:t>
            </w:r>
            <w:proofErr w:type="spellEnd"/>
            <w:r w:rsidRPr="00D52ADE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Wewnętrzny dysk twardy ultrasonografu min. 500 GB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Głośność pracy aparatu maksymalnie  42dBA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Waga aparatu ( bez urządzeń peryferyjnych ) maksymalnie  85 kg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 xml:space="preserve">Nagrywarka </w:t>
            </w:r>
            <w:proofErr w:type="spellStart"/>
            <w:r w:rsidRPr="00D52ADE">
              <w:rPr>
                <w:b w:val="0"/>
                <w:sz w:val="20"/>
              </w:rPr>
              <w:t>DVD-R</w:t>
            </w:r>
            <w:proofErr w:type="spellEnd"/>
            <w:r w:rsidRPr="00D52ADE">
              <w:rPr>
                <w:b w:val="0"/>
                <w:sz w:val="20"/>
              </w:rPr>
              <w:t>/RW oraz porty USB wbudowane w aparat pozwalające na zapis eksportowanych danych w formatach min.  DICOM, AVI, JPG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rPr>
          <w:trHeight w:val="3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proofErr w:type="spellStart"/>
            <w:r w:rsidRPr="00D52ADE">
              <w:rPr>
                <w:b w:val="0"/>
                <w:sz w:val="20"/>
              </w:rPr>
              <w:t>Videoprinter</w:t>
            </w:r>
            <w:proofErr w:type="spellEnd"/>
            <w:r w:rsidRPr="00D52ADE">
              <w:rPr>
                <w:b w:val="0"/>
                <w:sz w:val="20"/>
              </w:rPr>
              <w:t xml:space="preserve"> czarno-biały małego formatu, zintegrowany z aparatem, sterowany z konsoli aparatu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E45D58">
        <w:trPr>
          <w:trHeight w:val="3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Elastyczne uchwyty do kabli głowic obrazowych, uniemożliwiające przypadkowe opadanie kabli głowic na podłogę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b w:val="0"/>
                <w:bCs/>
              </w:rPr>
            </w:pPr>
          </w:p>
        </w:tc>
      </w:tr>
      <w:tr w:rsidR="00DB141B" w:rsidRPr="00D52ADE" w:rsidTr="00EE15BA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B" w:rsidRPr="00D52ADE" w:rsidRDefault="00DB141B" w:rsidP="00DB141B">
            <w:pPr>
              <w:snapToGrid w:val="0"/>
              <w:jc w:val="center"/>
            </w:pPr>
            <w:r w:rsidRPr="00D52ADE">
              <w:rPr>
                <w:b/>
              </w:rPr>
              <w:t>Obrazowanie i prezentacja obrazu</w:t>
            </w:r>
          </w:p>
        </w:tc>
      </w:tr>
      <w:tr w:rsidR="0046258D" w:rsidRPr="00D52ADE" w:rsidTr="00DB141B">
        <w:trPr>
          <w:trHeight w:val="1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Zakres głębokości penetracji  min. 40 cm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46258D" w:rsidRPr="00D52ADE" w:rsidTr="00DB141B">
        <w:trPr>
          <w:trHeight w:val="2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Obrazowanie harmoniczne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DB141B">
        <w:trPr>
          <w:trHeight w:val="2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Obrazowanie harmoniczne z odwróceniem impulsu (tzw. inwersja fazy)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311089">
        <w:trPr>
          <w:trHeight w:val="1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 xml:space="preserve">Częstotliwość odświeżania obrazu 2D min. 1850 </w:t>
            </w:r>
            <w:proofErr w:type="spellStart"/>
            <w:r w:rsidRPr="00D52ADE">
              <w:t>obr</w:t>
            </w:r>
            <w:proofErr w:type="spellEnd"/>
            <w:r w:rsidRPr="00D52ADE">
              <w:t>./s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snapToGrid w:val="0"/>
              <w:jc w:val="center"/>
            </w:pPr>
            <w:r w:rsidRPr="00D52ADE">
              <w:rPr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rPr>
          <w:trHeight w:val="6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 xml:space="preserve">Doppler pulsacyjny (PWD) rejestrowane prędkości maksymalne (przy zerowym kącie bramki) min. od -9,5m/s do 0 oraz od 0 do +9,5 m/s; </w:t>
            </w:r>
            <w:proofErr w:type="spellStart"/>
            <w:r w:rsidRPr="00D52ADE">
              <w:t>Color</w:t>
            </w:r>
            <w:proofErr w:type="spellEnd"/>
            <w:r w:rsidRPr="00D52ADE">
              <w:t xml:space="preserve"> Doppler (CD) rejestrowane prędkości maksymalne min. -300 cm/s do 0 oraz 0 do +300 cm/s.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311089">
        <w:trPr>
          <w:trHeight w:val="1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Power Doppler (PD); Power Doppler z oznaczeniem kierunku przepływu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58D" w:rsidRPr="00D52ADE" w:rsidTr="00E45D58">
        <w:trPr>
          <w:trHeight w:val="41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Doppler fali ciągłej o rejestrowanych i wyświetlanych prędkościach min. od -25 m/s do 0 oraz od 0 do +25 m/s (przy zerowym kącie bramki);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58D" w:rsidRPr="00D52ADE" w:rsidTr="00DB141B">
        <w:trPr>
          <w:trHeight w:val="1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 w:rsidP="00311089">
            <w:pPr>
              <w:snapToGrid w:val="0"/>
            </w:pPr>
            <w:r w:rsidRPr="00D52ADE">
              <w:t>Regulacja wielkości bramki Dopplerowskiej (SV)</w:t>
            </w:r>
            <w:r w:rsidR="00311089" w:rsidRPr="00D52ADE">
              <w:t xml:space="preserve"> </w:t>
            </w:r>
            <w:r w:rsidRPr="00D52ADE">
              <w:t>Min. 0,5-20 mm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Tekstdymk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58D" w:rsidRPr="00D52ADE" w:rsidTr="00DB141B">
        <w:trPr>
          <w:trHeight w:val="2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Doppler tkankowy kolorowy oraz spektralny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Tekstdymk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58D" w:rsidRPr="00D52ADE" w:rsidTr="00311089">
        <w:trPr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Anatomiczny </w:t>
            </w:r>
            <w:proofErr w:type="spellStart"/>
            <w:r w:rsidRPr="00D52ADE">
              <w:t>M-mode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Tekstdymka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58D" w:rsidRPr="00D52ADE" w:rsidTr="00E45D58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  <w:rPr>
                <w:lang w:val="en-US"/>
              </w:rPr>
            </w:pPr>
            <w:proofErr w:type="spellStart"/>
            <w:r w:rsidRPr="00D52ADE">
              <w:rPr>
                <w:lang w:val="en-US"/>
              </w:rPr>
              <w:t>Tryb</w:t>
            </w:r>
            <w:proofErr w:type="spellEnd"/>
            <w:r w:rsidRPr="00D52ADE">
              <w:rPr>
                <w:lang w:val="en-US"/>
              </w:rPr>
              <w:t xml:space="preserve"> Triplex  (B+ CD/PD + PWD)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DB141B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Jednoczesne wyświetlanie na ekranie dwóch obrazów w czasie rzeczywistym jeden standardowy </w:t>
            </w:r>
            <w:proofErr w:type="spellStart"/>
            <w:r w:rsidRPr="00D52ADE">
              <w:t>B-mode</w:t>
            </w:r>
            <w:proofErr w:type="spellEnd"/>
            <w:r w:rsidRPr="00D52ADE">
              <w:t xml:space="preserve"> drugi obraz  </w:t>
            </w:r>
            <w:proofErr w:type="spellStart"/>
            <w:r w:rsidRPr="00D52ADE">
              <w:t>B-mode</w:t>
            </w:r>
            <w:proofErr w:type="spellEnd"/>
            <w:r w:rsidRPr="00D52ADE">
              <w:t xml:space="preserve"> + </w:t>
            </w:r>
            <w:proofErr w:type="spellStart"/>
            <w:r w:rsidRPr="00D52ADE">
              <w:t>Color</w:t>
            </w:r>
            <w:proofErr w:type="spellEnd"/>
            <w:r w:rsidRPr="00D52ADE">
              <w:t xml:space="preserve"> Doppler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46258D" w:rsidP="00E45D58">
            <w:pPr>
              <w:snapToGrid w:val="0"/>
              <w:jc w:val="center"/>
            </w:pPr>
          </w:p>
          <w:p w:rsidR="0046258D" w:rsidRPr="00D52ADE" w:rsidRDefault="00524820" w:rsidP="00E45D58">
            <w:pPr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DB141B">
        <w:trPr>
          <w:trHeight w:val="5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rPr>
                <w:bCs/>
              </w:rPr>
              <w:t>Specjalistyczne oprogramowanie wraz z pakietami pomiarowymi do badań: jamy brzusznej, naczyniowych, małych narządów, mięśniowo-szkieletowych, ginekologicznych, położniczych, kardiologicznych u</w:t>
            </w:r>
            <w:r w:rsidRPr="00D52ADE">
              <w:t xml:space="preserve"> osób dorosłych.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DB141B" w:rsidRPr="00D52ADE" w:rsidTr="00E34288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B" w:rsidRPr="00D52ADE" w:rsidRDefault="00DB141B" w:rsidP="00DB141B">
            <w:pPr>
              <w:snapToGrid w:val="0"/>
              <w:jc w:val="center"/>
            </w:pPr>
            <w:r w:rsidRPr="00D52ADE">
              <w:rPr>
                <w:b/>
              </w:rPr>
              <w:t>Funkcje użytkowe</w:t>
            </w: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rPr>
                <w:bCs/>
              </w:rPr>
              <w:t>Minimum 15-krotne powiększenie obrazu w czasie rzeczywistym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rPr>
                <w:bCs/>
              </w:rPr>
              <w:t>Regulacja krzywej TGC za pomocą min. 8 suwaków manualnych oraz za pomocą modyfikowanej linii na ekranie dotykowym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rPr>
                <w:bCs/>
              </w:rPr>
              <w:t>Regulacja krzywej LGC (kompensacja wzmocnienia sygnału obszarów bocznych w głowicach sektorowych do badań serca) za pomocą ekranu dotykowego z równoczesnym wyświetlaniem obrazu na ekranie dotykowym w celu poprawy ergonomii i ograniczenia liczby czynności wykonywanych przez użytkownika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tabs>
                <w:tab w:val="left" w:pos="0"/>
              </w:tabs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Automatyczna optymalizacja obrazu 2D przy pomocy jednego przycisku (m.in. automatyczne dopasowanie wzmocnienia obrazu)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Funkcja ciągłej automatycznej optymalizacji obrazu 2D wyzwalana przy pomocy jednego przycisku (m.in. automatyczne dopasowanie wzmocnienia obrazu)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Automatyczna optymalizacja widma dopplerowskiego przy pomocy jednego przycisku , m.in. automatyczne dopasowanie linii bazowej oraz PRF.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rPr>
          <w:trHeight w:val="73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Praca w trybie  wielokierunkowego emitowania i składania wiązki ultradźwiękowej z głowic, z min. 9 kątami emitowania wiązki tworzącymi obraz 2D, sterowana pod kontrolą głowic </w:t>
            </w:r>
            <w:proofErr w:type="spellStart"/>
            <w:r w:rsidRPr="00D52ADE">
              <w:t>conwex</w:t>
            </w:r>
            <w:proofErr w:type="spellEnd"/>
            <w:r w:rsidRPr="00D52ADE">
              <w:t xml:space="preserve"> i liniowych.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46258D" w:rsidP="00E45D5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46258D" w:rsidRPr="00D52ADE" w:rsidRDefault="00524820" w:rsidP="00311089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rPr>
                <w:bCs/>
              </w:rPr>
              <w:t>Adaptacyjne przetwarzanie obrazu redukujące artefakty i szumy, np. SRI lub równoważne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Automatyczny obrys spektrum i wyznaczanie parametrów  przepływu na zatrzymanym spektrum oraz w czasie rzeczywistym na ruchomym spektrum (min. S, D, </w:t>
            </w:r>
            <w:proofErr w:type="spellStart"/>
            <w:r w:rsidRPr="00D52ADE">
              <w:t>PI,RI</w:t>
            </w:r>
            <w:proofErr w:type="spellEnd"/>
            <w:r w:rsidRPr="00D52ADE">
              <w:t>, HR)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snapToGrid w:val="0"/>
              <w:jc w:val="center"/>
            </w:pPr>
            <w:r w:rsidRPr="00D52ADE">
              <w:rPr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left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Możliwość przesunięcia linii bazowej na zatrzymanym spektrum Dopplera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Możliwość zaprogramowania w aparacie nowych pomiarów oraz kalkulacji w aplikacjach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E45D5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Pomiar odległości, min. 8 pomiarów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311089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E45D58">
        <w:trPr>
          <w:trHeight w:val="21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Pomiar obwodu, pola powierzchni, objętości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E45D58">
        <w:trPr>
          <w:trHeight w:val="21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 w:rsidRPr="00D52ADE">
              <w:t>Raporty z możliwością dołączenia obrazów do raportów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DB141B" w:rsidRPr="00D52ADE" w:rsidTr="000E4DC7"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B" w:rsidRPr="00D52ADE" w:rsidRDefault="00DB141B" w:rsidP="00DB141B">
            <w:pPr>
              <w:snapToGrid w:val="0"/>
              <w:jc w:val="center"/>
            </w:pPr>
            <w:r w:rsidRPr="00D52ADE">
              <w:rPr>
                <w:b/>
              </w:rPr>
              <w:t>Głowice ultradźwiękowe</w:t>
            </w:r>
          </w:p>
        </w:tc>
      </w:tr>
      <w:tr w:rsidR="0046258D" w:rsidRPr="00D52ADE" w:rsidTr="00DB141B">
        <w:trPr>
          <w:trHeight w:val="6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B141B" w:rsidRDefault="00524820" w:rsidP="00311089">
            <w:pPr>
              <w:pStyle w:val="Nagwek4"/>
              <w:snapToGrid w:val="0"/>
              <w:rPr>
                <w:b w:val="0"/>
                <w:sz w:val="20"/>
              </w:rPr>
            </w:pPr>
            <w:r w:rsidRPr="00DB141B">
              <w:rPr>
                <w:b w:val="0"/>
                <w:bCs/>
                <w:sz w:val="20"/>
              </w:rPr>
              <w:t xml:space="preserve">Głowica sektorowa (ilość elementów min. 80) szerokopasmowa, o zakresie częstotliwości emitowanych min. 2.0 </w:t>
            </w:r>
            <w:proofErr w:type="spellStart"/>
            <w:r w:rsidRPr="00DB141B">
              <w:rPr>
                <w:b w:val="0"/>
                <w:bCs/>
                <w:sz w:val="20"/>
              </w:rPr>
              <w:t>MHz</w:t>
            </w:r>
            <w:proofErr w:type="spellEnd"/>
            <w:r w:rsidRPr="00DB141B">
              <w:rPr>
                <w:b w:val="0"/>
                <w:bCs/>
                <w:sz w:val="20"/>
              </w:rPr>
              <w:t xml:space="preserve"> -4.0 </w:t>
            </w:r>
            <w:proofErr w:type="spellStart"/>
            <w:r w:rsidRPr="00DB141B">
              <w:rPr>
                <w:b w:val="0"/>
                <w:bCs/>
                <w:sz w:val="20"/>
              </w:rPr>
              <w:t>MHz</w:t>
            </w:r>
            <w:proofErr w:type="spellEnd"/>
            <w:r w:rsidRPr="00DB141B">
              <w:rPr>
                <w:b w:val="0"/>
                <w:bCs/>
                <w:sz w:val="20"/>
              </w:rPr>
              <w:t>; obrazowanie</w:t>
            </w:r>
            <w:r w:rsidR="00311089" w:rsidRPr="00DB141B">
              <w:rPr>
                <w:b w:val="0"/>
                <w:bCs/>
                <w:sz w:val="20"/>
              </w:rPr>
              <w:t xml:space="preserve"> </w:t>
            </w:r>
            <w:r w:rsidRPr="00DB141B">
              <w:rPr>
                <w:b w:val="0"/>
                <w:bCs/>
                <w:sz w:val="20"/>
              </w:rPr>
              <w:t xml:space="preserve">harmoniczne; kąt widzenia min. 90°; min. 5 optymalizacji częstotliwości harmonicznych.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ind w:left="708" w:hanging="708"/>
              <w:jc w:val="center"/>
            </w:pPr>
            <w:r w:rsidRPr="00D52ADE">
              <w:t>TAK,</w:t>
            </w:r>
          </w:p>
          <w:p w:rsidR="0046258D" w:rsidRPr="00D52ADE" w:rsidRDefault="00524820" w:rsidP="00E45D58">
            <w:pPr>
              <w:snapToGrid w:val="0"/>
              <w:ind w:left="36"/>
              <w:jc w:val="center"/>
            </w:pPr>
            <w:r w:rsidRPr="00D52ADE">
              <w:t>Podać typ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1A29E1" w:rsidRPr="00D52ADE" w:rsidTr="001A29E1">
        <w:trPr>
          <w:trHeight w:val="6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9E1" w:rsidRPr="00D52ADE" w:rsidRDefault="001A29E1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9E1" w:rsidRPr="00DB141B" w:rsidRDefault="001A29E1">
            <w:pPr>
              <w:pStyle w:val="Nagwek4"/>
              <w:snapToGrid w:val="0"/>
              <w:rPr>
                <w:b w:val="0"/>
                <w:sz w:val="20"/>
              </w:rPr>
            </w:pPr>
            <w:r w:rsidRPr="00DB141B">
              <w:rPr>
                <w:b w:val="0"/>
                <w:bCs/>
                <w:sz w:val="20"/>
              </w:rPr>
              <w:t xml:space="preserve">Głowica </w:t>
            </w:r>
            <w:proofErr w:type="spellStart"/>
            <w:r w:rsidRPr="00DB141B">
              <w:rPr>
                <w:b w:val="0"/>
                <w:bCs/>
                <w:sz w:val="20"/>
              </w:rPr>
              <w:t>convex</w:t>
            </w:r>
            <w:proofErr w:type="spellEnd"/>
            <w:r w:rsidRPr="00DB141B">
              <w:rPr>
                <w:b w:val="0"/>
                <w:bCs/>
                <w:sz w:val="20"/>
              </w:rPr>
              <w:t xml:space="preserve">  szerokopasmowa o zakresie częstotliwości emitowanych min.  2.0 – 6.0 </w:t>
            </w:r>
            <w:proofErr w:type="spellStart"/>
            <w:r w:rsidRPr="00DB141B">
              <w:rPr>
                <w:b w:val="0"/>
                <w:bCs/>
                <w:sz w:val="20"/>
              </w:rPr>
              <w:t>MHz</w:t>
            </w:r>
            <w:proofErr w:type="spellEnd"/>
            <w:r w:rsidRPr="00DB141B">
              <w:rPr>
                <w:b w:val="0"/>
                <w:bCs/>
                <w:sz w:val="20"/>
              </w:rPr>
              <w:t>, liczba elementów akustycznych min. 300, Kąt widzenia min.  70°;  obrazowanie harmoniczne.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9E1" w:rsidRPr="00D52ADE" w:rsidRDefault="001A29E1" w:rsidP="008F1A2C">
            <w:pPr>
              <w:snapToGrid w:val="0"/>
              <w:ind w:left="708" w:hanging="708"/>
              <w:jc w:val="center"/>
            </w:pPr>
            <w:r w:rsidRPr="00D52ADE">
              <w:t>TAK,</w:t>
            </w:r>
          </w:p>
          <w:p w:rsidR="001A29E1" w:rsidRPr="00D52ADE" w:rsidRDefault="001A29E1" w:rsidP="008F1A2C">
            <w:pPr>
              <w:snapToGrid w:val="0"/>
              <w:ind w:left="36"/>
              <w:jc w:val="center"/>
            </w:pPr>
            <w:r w:rsidRPr="00D52ADE">
              <w:t>Podać typ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9E1" w:rsidRPr="00D52ADE" w:rsidRDefault="001A29E1">
            <w:pPr>
              <w:snapToGrid w:val="0"/>
            </w:pPr>
          </w:p>
        </w:tc>
      </w:tr>
      <w:tr w:rsidR="001A29E1" w:rsidRPr="00D52ADE" w:rsidTr="001A29E1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9E1" w:rsidRPr="00D52ADE" w:rsidRDefault="001A29E1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9E1" w:rsidRPr="00DB141B" w:rsidRDefault="001A29E1">
            <w:pPr>
              <w:pStyle w:val="Nagwek4"/>
              <w:snapToGrid w:val="0"/>
              <w:rPr>
                <w:b w:val="0"/>
                <w:sz w:val="20"/>
              </w:rPr>
            </w:pPr>
            <w:r w:rsidRPr="00DB141B">
              <w:rPr>
                <w:b w:val="0"/>
                <w:bCs/>
                <w:iCs/>
                <w:sz w:val="20"/>
              </w:rPr>
              <w:t>Głowica liniowa</w:t>
            </w:r>
            <w:r w:rsidRPr="00DB141B">
              <w:rPr>
                <w:b w:val="0"/>
                <w:bCs/>
                <w:sz w:val="20"/>
              </w:rPr>
              <w:t xml:space="preserve"> szerokopasmowa o zakresie częstotliwości  emitowanych min. 4.0 – 12.0 </w:t>
            </w:r>
            <w:proofErr w:type="spellStart"/>
            <w:r w:rsidRPr="00DB141B">
              <w:rPr>
                <w:b w:val="0"/>
                <w:bCs/>
                <w:sz w:val="20"/>
              </w:rPr>
              <w:t>MHz</w:t>
            </w:r>
            <w:proofErr w:type="spellEnd"/>
            <w:r w:rsidRPr="00DB141B">
              <w:rPr>
                <w:b w:val="0"/>
                <w:bCs/>
                <w:sz w:val="20"/>
              </w:rPr>
              <w:t xml:space="preserve">; obrazowanie harmoniczne; liczba elementów akustycznych  min. 250; Długość czoła głowicy (FOV) </w:t>
            </w:r>
            <w:proofErr w:type="spellStart"/>
            <w:r w:rsidRPr="00DB141B">
              <w:rPr>
                <w:b w:val="0"/>
                <w:bCs/>
                <w:sz w:val="20"/>
              </w:rPr>
              <w:t>max</w:t>
            </w:r>
            <w:proofErr w:type="spellEnd"/>
            <w:r w:rsidRPr="00DB141B">
              <w:rPr>
                <w:b w:val="0"/>
                <w:bCs/>
                <w:sz w:val="20"/>
              </w:rPr>
              <w:t xml:space="preserve">. 39 </w:t>
            </w:r>
            <w:proofErr w:type="spellStart"/>
            <w:r w:rsidRPr="00DB141B">
              <w:rPr>
                <w:b w:val="0"/>
                <w:bCs/>
                <w:sz w:val="20"/>
              </w:rPr>
              <w:t>mm</w:t>
            </w:r>
            <w:proofErr w:type="spellEnd"/>
            <w:r w:rsidRPr="00DB141B">
              <w:rPr>
                <w:b w:val="0"/>
                <w:bCs/>
                <w:sz w:val="20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9E1" w:rsidRPr="00D52ADE" w:rsidRDefault="001A29E1" w:rsidP="008F1A2C">
            <w:pPr>
              <w:snapToGrid w:val="0"/>
              <w:ind w:left="708" w:hanging="708"/>
              <w:jc w:val="center"/>
            </w:pPr>
            <w:r w:rsidRPr="00D52ADE">
              <w:t>TAK,</w:t>
            </w:r>
          </w:p>
          <w:p w:rsidR="001A29E1" w:rsidRPr="00D52ADE" w:rsidRDefault="001A29E1" w:rsidP="008F1A2C">
            <w:pPr>
              <w:snapToGrid w:val="0"/>
              <w:ind w:left="36"/>
              <w:jc w:val="center"/>
            </w:pPr>
            <w:r w:rsidRPr="00D52ADE">
              <w:t>Podać typ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9E1" w:rsidRPr="00D52ADE" w:rsidRDefault="001A29E1">
            <w:pPr>
              <w:snapToGrid w:val="0"/>
            </w:pPr>
          </w:p>
        </w:tc>
      </w:tr>
      <w:tr w:rsidR="00DB141B" w:rsidRPr="00D52ADE" w:rsidTr="003358A9">
        <w:trPr>
          <w:trHeight w:val="270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41B" w:rsidRPr="00D52ADE" w:rsidRDefault="00DB141B" w:rsidP="00DB141B">
            <w:pPr>
              <w:snapToGrid w:val="0"/>
              <w:jc w:val="center"/>
            </w:pPr>
            <w:r w:rsidRPr="00D52ADE">
              <w:rPr>
                <w:b/>
              </w:rPr>
              <w:t>Możliwość rozbudowy systemu dostępna na dzień składania oferty</w:t>
            </w:r>
          </w:p>
        </w:tc>
      </w:tr>
      <w:tr w:rsidR="0046258D" w:rsidRPr="00D52ADE" w:rsidTr="00DB141B">
        <w:trPr>
          <w:trHeight w:val="6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 w:rsidP="00DB141B">
            <w:pPr>
              <w:snapToGrid w:val="0"/>
              <w:rPr>
                <w:iCs/>
              </w:rPr>
            </w:pPr>
            <w:r w:rsidRPr="00D52ADE">
              <w:t>Możliwość rozbudowy o: g</w:t>
            </w:r>
            <w:r w:rsidRPr="00D52ADE">
              <w:rPr>
                <w:iCs/>
              </w:rPr>
              <w:t xml:space="preserve">łowica liniowa szerokopasmowa  o zakresie częstotliwości emitowanych min. 5.0 – 12.0 </w:t>
            </w:r>
            <w:proofErr w:type="spellStart"/>
            <w:r w:rsidRPr="00D52ADE">
              <w:rPr>
                <w:iCs/>
              </w:rPr>
              <w:t>MHz</w:t>
            </w:r>
            <w:proofErr w:type="spellEnd"/>
            <w:r w:rsidRPr="00D52ADE">
              <w:rPr>
                <w:iCs/>
              </w:rPr>
              <w:t xml:space="preserve">; obrazowanie harmoniczne, liczba elementów akustycznych min. 500; </w:t>
            </w:r>
            <w:proofErr w:type="spellStart"/>
            <w:r w:rsidRPr="00D52ADE">
              <w:rPr>
                <w:iCs/>
              </w:rPr>
              <w:t>Długść</w:t>
            </w:r>
            <w:proofErr w:type="spellEnd"/>
            <w:r w:rsidRPr="00D52ADE">
              <w:rPr>
                <w:iCs/>
              </w:rPr>
              <w:t xml:space="preserve"> czoła głowicy (FOV) min. 48</w:t>
            </w:r>
            <w:r w:rsidR="00DB141B">
              <w:rPr>
                <w:iCs/>
              </w:rPr>
              <w:t>mm</w:t>
            </w:r>
            <w:r w:rsidR="001A29E1" w:rsidRPr="00D52ADE">
              <w:rPr>
                <w:iCs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ind w:left="708" w:hanging="708"/>
              <w:jc w:val="center"/>
            </w:pPr>
            <w:r w:rsidRPr="00D52ADE">
              <w:t>TAK,</w:t>
            </w:r>
          </w:p>
          <w:p w:rsidR="0046258D" w:rsidRPr="00D52ADE" w:rsidRDefault="00524820" w:rsidP="00E45D58">
            <w:pPr>
              <w:snapToGrid w:val="0"/>
              <w:ind w:left="36"/>
              <w:jc w:val="center"/>
            </w:pPr>
            <w:r w:rsidRPr="00D52ADE">
              <w:t>Podać typ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DB141B">
        <w:trPr>
          <w:trHeight w:val="66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Możliwość rozbudowy o: </w:t>
            </w:r>
            <w:r w:rsidRPr="00D52ADE">
              <w:rPr>
                <w:bCs/>
              </w:rPr>
              <w:t xml:space="preserve">Głowica </w:t>
            </w:r>
            <w:proofErr w:type="spellStart"/>
            <w:r w:rsidRPr="00D52ADE">
              <w:rPr>
                <w:bCs/>
              </w:rPr>
              <w:t>edowaginalna</w:t>
            </w:r>
            <w:proofErr w:type="spellEnd"/>
            <w:r w:rsidRPr="00D52ADE">
              <w:rPr>
                <w:bCs/>
              </w:rPr>
              <w:t xml:space="preserve">  </w:t>
            </w:r>
            <w:r w:rsidRPr="00D52ADE">
              <w:t xml:space="preserve">szerokopasmowa, o zakresie częstotliwości emitowanych min. 4.0 - 9.0 </w:t>
            </w:r>
            <w:proofErr w:type="spellStart"/>
            <w:r w:rsidRPr="00D52ADE">
              <w:t>MHz</w:t>
            </w:r>
            <w:proofErr w:type="spellEnd"/>
            <w:r w:rsidRPr="00D52ADE">
              <w:t>; obrazowanie harmoniczne, kąt widzenia min. 180˚, ilość elementów akustycznych min 250</w:t>
            </w:r>
            <w:r w:rsidR="001A29E1" w:rsidRPr="00D52ADE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ind w:left="708" w:hanging="708"/>
              <w:jc w:val="center"/>
            </w:pPr>
            <w:r w:rsidRPr="00D52ADE">
              <w:t>TAK,</w:t>
            </w:r>
          </w:p>
          <w:p w:rsidR="0046258D" w:rsidRPr="00D52ADE" w:rsidRDefault="00524820" w:rsidP="00E45D58">
            <w:pPr>
              <w:snapToGrid w:val="0"/>
              <w:ind w:left="36"/>
              <w:jc w:val="center"/>
            </w:pPr>
            <w:r w:rsidRPr="00D52ADE">
              <w:t>Podać typ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rPr>
          <w:trHeight w:val="110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Możliwość rozbudowy o: głowica przezprzełykowa, wielopłaszczyznowa, wieloczęstotliwościowa o zakresie częstotliwości obrazowania obejmującym przedział min 2.0 – 7.0MHz</w:t>
            </w:r>
          </w:p>
          <w:p w:rsidR="0046258D" w:rsidRPr="00D52ADE" w:rsidRDefault="00524820">
            <w:pPr>
              <w:snapToGrid w:val="0"/>
            </w:pPr>
            <w:r w:rsidRPr="00D52ADE">
              <w:t>Obrazowanie w technice 2 harmonicznej</w:t>
            </w:r>
          </w:p>
          <w:p w:rsidR="0046258D" w:rsidRPr="00D52ADE" w:rsidRDefault="00524820">
            <w:pPr>
              <w:snapToGrid w:val="0"/>
            </w:pPr>
            <w:r w:rsidRPr="00D52ADE">
              <w:t>Kąt pola obrazowania nie mniejszy niż 90°</w:t>
            </w:r>
          </w:p>
          <w:p w:rsidR="0046258D" w:rsidRPr="00D52ADE" w:rsidRDefault="00524820">
            <w:pPr>
              <w:snapToGrid w:val="0"/>
            </w:pPr>
            <w:r w:rsidRPr="00D52ADE">
              <w:t>Ilość kryształów tworzących obraz &gt; 2400</w:t>
            </w:r>
          </w:p>
          <w:p w:rsidR="0046258D" w:rsidRPr="00D52ADE" w:rsidRDefault="00524820">
            <w:pPr>
              <w:snapToGrid w:val="0"/>
            </w:pPr>
            <w:r w:rsidRPr="00D52ADE">
              <w:t>Zakres regulacji ustawienia płaszczyzny skanowania ze skokiem co 1°  w zakresie kąta od 0° do 180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ind w:left="708" w:hanging="708"/>
              <w:jc w:val="center"/>
            </w:pPr>
            <w:r w:rsidRPr="00D52ADE">
              <w:t>TAK,</w:t>
            </w:r>
          </w:p>
          <w:p w:rsidR="0046258D" w:rsidRPr="00D52ADE" w:rsidRDefault="00524820" w:rsidP="00E45D58">
            <w:pPr>
              <w:snapToGrid w:val="0"/>
              <w:ind w:left="36"/>
              <w:jc w:val="center"/>
            </w:pPr>
            <w:r w:rsidRPr="00D52ADE">
              <w:t>Podać typ i parametry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rPr>
          <w:trHeight w:val="4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snapToGrid w:val="0"/>
            </w:pPr>
            <w:r w:rsidRPr="00D52ADE">
              <w:t xml:space="preserve">Możliwość rozbudowy o: </w:t>
            </w:r>
            <w:proofErr w:type="spellStart"/>
            <w:r w:rsidRPr="00D52ADE">
              <w:t>elastografia</w:t>
            </w:r>
            <w:proofErr w:type="spellEnd"/>
            <w:r w:rsidRPr="00D52ADE">
              <w:t xml:space="preserve"> odkształceniowa ( </w:t>
            </w:r>
            <w:proofErr w:type="spellStart"/>
            <w:r w:rsidRPr="00D52ADE">
              <w:t>Strain</w:t>
            </w:r>
            <w:proofErr w:type="spellEnd"/>
            <w:r w:rsidRPr="00D52ADE">
              <w:t xml:space="preserve"> ) z pełną kwantyfikacją ilościową i jakościową.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rPr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E45D58">
        <w:trPr>
          <w:trHeight w:val="49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Stopka"/>
              <w:snapToGrid w:val="0"/>
            </w:pPr>
            <w:r w:rsidRPr="00D52ADE">
              <w:t xml:space="preserve">Możliwość rozbudowy o obrazowanie panoramiczne 2D dla głowic liniowych i konweksowych ( do badań </w:t>
            </w:r>
            <w:proofErr w:type="spellStart"/>
            <w:r w:rsidRPr="00D52ADE">
              <w:t>przezbrzusznych</w:t>
            </w:r>
            <w:proofErr w:type="spellEnd"/>
            <w:r w:rsidRPr="00D52ADE">
              <w:t xml:space="preserve"> 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snapToGrid w:val="0"/>
              <w:jc w:val="center"/>
            </w:pPr>
            <w:r w:rsidRPr="00D52ADE">
              <w:rPr>
                <w:bCs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snapToGrid w:val="0"/>
            </w:pPr>
          </w:p>
        </w:tc>
      </w:tr>
      <w:tr w:rsidR="0046258D" w:rsidRPr="00D52ADE" w:rsidTr="001A29E1">
        <w:trPr>
          <w:trHeight w:val="2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r w:rsidRPr="00D52ADE">
              <w:t xml:space="preserve">Możliwość rozbudowy o opcję automatycznego pomiaru kompleksu </w:t>
            </w:r>
            <w:proofErr w:type="spellStart"/>
            <w:r w:rsidRPr="00D52ADE">
              <w:t>Intima</w:t>
            </w:r>
            <w:proofErr w:type="spellEnd"/>
            <w:r w:rsidRPr="00D52ADE">
              <w:t xml:space="preserve"> Media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1A29E1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A566EE">
        <w:trPr>
          <w:trHeight w:val="2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58D" w:rsidRPr="00D52ADE" w:rsidRDefault="00524820">
            <w:r w:rsidRPr="00D52ADE">
              <w:t xml:space="preserve">Możliwość rozbudowy o oprogramowanie do prób wysiłkowych </w:t>
            </w:r>
            <w:proofErr w:type="spellStart"/>
            <w:r w:rsidRPr="00D52ADE">
              <w:t>Stress</w:t>
            </w:r>
            <w:proofErr w:type="spellEnd"/>
            <w:r w:rsidRPr="00D52ADE">
              <w:t xml:space="preserve"> Echo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258D" w:rsidRPr="00D52ADE" w:rsidRDefault="00524820" w:rsidP="001A29E1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</w:rPr>
              <w:t>T</w:t>
            </w:r>
            <w:r w:rsidR="001A29E1" w:rsidRPr="00D52ADE">
              <w:rPr>
                <w:b w:val="0"/>
                <w:bCs/>
              </w:rPr>
              <w:t>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46258D" w:rsidRPr="00D52ADE" w:rsidTr="00A566EE">
        <w:trPr>
          <w:trHeight w:val="2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>Możliwość rozbudowy o moduł komunikacji DICOM do przesyłania obrazów i danych, klasy DICOM PRINT, STORE, WORKLIST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46258D" w:rsidRPr="00D52ADE" w:rsidTr="00A566EE">
        <w:trPr>
          <w:trHeight w:val="21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 xml:space="preserve">Możliwość  rozbudowy o funkcję DICOM  </w:t>
            </w:r>
            <w:proofErr w:type="spellStart"/>
            <w:r w:rsidRPr="00D52ADE">
              <w:t>Ultrasound</w:t>
            </w:r>
            <w:proofErr w:type="spellEnd"/>
            <w:r w:rsidRPr="00D52ADE">
              <w:t xml:space="preserve"> </w:t>
            </w:r>
            <w:proofErr w:type="spellStart"/>
            <w:r w:rsidRPr="00D52ADE">
              <w:t>Query</w:t>
            </w:r>
            <w:proofErr w:type="spellEnd"/>
            <w:r w:rsidRPr="00D52ADE">
              <w:t>/</w:t>
            </w:r>
            <w:proofErr w:type="spellStart"/>
            <w:r w:rsidRPr="00D52ADE">
              <w:t>Retrieve</w:t>
            </w:r>
            <w:proofErr w:type="spellEnd"/>
            <w:r w:rsidRPr="00D52ADE">
              <w:t xml:space="preserve"> umożliwiającą dwukierunkowe wysyłanie i odbieranie danych pomiędzy aparatem i serwerem typu „PACS”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46258D" w:rsidRPr="00D52ADE" w:rsidTr="00E45D58">
        <w:trPr>
          <w:trHeight w:val="21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Możliwość rozbudowy o funkcję wgrywania do aparatu i wyświetlania na ekranie obrazów z badań CT, MRI, PET, Mammografii celem dokonywania porównań z aktualnie wyświetlanymi obrazami  badania USG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46258D" w:rsidRPr="00D52ADE" w:rsidTr="00E45D58">
        <w:trPr>
          <w:trHeight w:val="61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 xml:space="preserve">Możliwość rozbudowy o funkcję </w:t>
            </w:r>
            <w:proofErr w:type="spellStart"/>
            <w:r w:rsidRPr="00D52ADE">
              <w:t>zapewniajacą</w:t>
            </w:r>
            <w:proofErr w:type="spellEnd"/>
            <w:r w:rsidRPr="00D52ADE">
              <w:t xml:space="preserve"> prywatność danych pacjentów i chroniącą przed nieautoryzowanym dostępem z poziomu ultrasonografów podłączonych do sieci szpitalnych.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Tekstdymka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A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46258D" w:rsidRPr="00D52ADE" w:rsidTr="00E45D58">
        <w:trPr>
          <w:trHeight w:val="61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</w:pPr>
          </w:p>
        </w:tc>
        <w:tc>
          <w:tcPr>
            <w:tcW w:w="6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 xml:space="preserve">Możliwość rozbudowy o platformę komunikacyjną  do zastosowań </w:t>
            </w:r>
            <w:proofErr w:type="spellStart"/>
            <w:r w:rsidRPr="00D52ADE">
              <w:t>niediagnostycznych</w:t>
            </w:r>
            <w:proofErr w:type="spellEnd"/>
            <w:r w:rsidRPr="00D52ADE">
              <w:t xml:space="preserve"> wbudowaną bezpośrednio w ultrasonograf, która  umożliwia operatorowi aparatu współpracę z personelem wsparcia technicznego bezpośrednio z poziomu  ultrasonografu. Platforma powinna  pozwalać użytkownikowi na wykonywanie minimum  następujących czynności:</w:t>
            </w:r>
          </w:p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•</w:t>
            </w:r>
            <w:r w:rsidRPr="00D52ADE">
              <w:rPr>
                <w:rFonts w:eastAsia="Calibri"/>
              </w:rPr>
              <w:t xml:space="preserve"> </w:t>
            </w:r>
            <w:r w:rsidRPr="00D52ADE">
              <w:t>Zarządzanie kontaktami</w:t>
            </w:r>
          </w:p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•</w:t>
            </w:r>
            <w:r w:rsidRPr="00D52ADE">
              <w:rPr>
                <w:rFonts w:eastAsia="Calibri"/>
              </w:rPr>
              <w:t xml:space="preserve"> </w:t>
            </w:r>
            <w:r w:rsidRPr="00D52ADE">
              <w:t xml:space="preserve">Prowadzenie </w:t>
            </w:r>
            <w:proofErr w:type="spellStart"/>
            <w:r w:rsidRPr="00D52ADE">
              <w:t>czatu</w:t>
            </w:r>
            <w:proofErr w:type="spellEnd"/>
            <w:r w:rsidRPr="00D52ADE">
              <w:t xml:space="preserve"> tekstowego</w:t>
            </w:r>
          </w:p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•</w:t>
            </w:r>
            <w:r w:rsidRPr="00D52ADE">
              <w:rPr>
                <w:rFonts w:eastAsia="Calibri"/>
              </w:rPr>
              <w:t xml:space="preserve"> </w:t>
            </w:r>
            <w:r w:rsidRPr="00D52ADE">
              <w:t>Nawiązywanie połączenia audio</w:t>
            </w:r>
          </w:p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•</w:t>
            </w:r>
            <w:r w:rsidRPr="00D52ADE">
              <w:rPr>
                <w:rFonts w:eastAsia="Calibri"/>
              </w:rPr>
              <w:t xml:space="preserve"> </w:t>
            </w:r>
            <w:r w:rsidRPr="00D52ADE">
              <w:t>Udostępnianie obrazu wideo z kamery internetowej</w:t>
            </w:r>
          </w:p>
          <w:p w:rsidR="0046258D" w:rsidRPr="00D52ADE" w:rsidRDefault="00524820">
            <w:pPr>
              <w:tabs>
                <w:tab w:val="left" w:pos="0"/>
              </w:tabs>
              <w:snapToGrid w:val="0"/>
            </w:pPr>
            <w:r w:rsidRPr="00D52ADE">
              <w:t>•</w:t>
            </w:r>
            <w:r w:rsidRPr="00D52ADE">
              <w:rPr>
                <w:rFonts w:eastAsia="Calibri"/>
              </w:rPr>
              <w:t xml:space="preserve"> </w:t>
            </w:r>
            <w:r w:rsidRPr="00D52ADE">
              <w:t>Udostępnianie ekranu użytkownikowi zdalnemu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D52ADE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5651D0" w:rsidRPr="00D52ADE" w:rsidTr="003D196E">
        <w:trPr>
          <w:trHeight w:val="224"/>
        </w:trPr>
        <w:tc>
          <w:tcPr>
            <w:tcW w:w="10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1D0" w:rsidRPr="00D52ADE" w:rsidRDefault="005651D0" w:rsidP="005651D0">
            <w:pPr>
              <w:snapToGrid w:val="0"/>
              <w:jc w:val="center"/>
            </w:pPr>
            <w:r w:rsidRPr="00D52ADE">
              <w:rPr>
                <w:b/>
              </w:rPr>
              <w:t>Inne</w:t>
            </w:r>
          </w:p>
        </w:tc>
      </w:tr>
      <w:tr w:rsidR="0046258D" w:rsidRPr="00D52ADE" w:rsidTr="001A29E1">
        <w:trPr>
          <w:trHeight w:val="2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 xml:space="preserve">Zaoferowane głowice muszą być kompatybilne z posiadanym aparatem </w:t>
            </w:r>
            <w:proofErr w:type="spellStart"/>
            <w:r w:rsidRPr="00D52ADE">
              <w:rPr>
                <w:b w:val="0"/>
                <w:sz w:val="20"/>
              </w:rPr>
              <w:t>usg</w:t>
            </w:r>
            <w:proofErr w:type="spellEnd"/>
            <w:r w:rsidRPr="00D52ADE">
              <w:rPr>
                <w:b w:val="0"/>
                <w:sz w:val="20"/>
              </w:rPr>
              <w:t xml:space="preserve"> </w:t>
            </w:r>
            <w:proofErr w:type="spellStart"/>
            <w:r w:rsidRPr="00D52ADE">
              <w:rPr>
                <w:b w:val="0"/>
                <w:sz w:val="20"/>
              </w:rPr>
              <w:t>Affiniti</w:t>
            </w:r>
            <w:proofErr w:type="spellEnd"/>
            <w:r w:rsidRPr="00D52ADE">
              <w:rPr>
                <w:b w:val="0"/>
                <w:sz w:val="20"/>
              </w:rPr>
              <w:t xml:space="preserve"> 30 marki PHILIPS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1A29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pStyle w:val="Nagwek4"/>
              <w:tabs>
                <w:tab w:val="left" w:pos="0"/>
              </w:tabs>
              <w:snapToGrid w:val="0"/>
              <w:rPr>
                <w:sz w:val="20"/>
              </w:rPr>
            </w:pPr>
            <w:r w:rsidRPr="00D52ADE">
              <w:rPr>
                <w:b w:val="0"/>
                <w:sz w:val="20"/>
              </w:rPr>
              <w:t>Okres gwarancji  min. 24 miesiące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D52ADE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1A29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B141B" w:rsidRDefault="00524820" w:rsidP="00D52ADE">
            <w:pPr>
              <w:numPr>
                <w:ilvl w:val="3"/>
                <w:numId w:val="2"/>
              </w:numPr>
            </w:pPr>
            <w:r w:rsidRPr="00DB141B">
              <w:t>Potwierdzenie udzielonej gwarancji w postaci karty gwarancyjnej w języku polskim wystawionej przez producenta lub oddział producenta na terenie Polski.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1A29E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B141B" w:rsidRDefault="00524820" w:rsidP="00D52ADE">
            <w:pPr>
              <w:numPr>
                <w:ilvl w:val="3"/>
                <w:numId w:val="2"/>
              </w:numPr>
            </w:pPr>
            <w:r w:rsidRPr="00DB141B">
              <w:t xml:space="preserve">Aparat w czasie trwania gwarancji bezpłatnie podłączony  do zdalnego serwisu </w:t>
            </w:r>
            <w:proofErr w:type="spellStart"/>
            <w:r w:rsidRPr="00DB141B">
              <w:t>online</w:t>
            </w:r>
            <w:proofErr w:type="spellEnd"/>
            <w:r w:rsidRPr="00DB141B">
              <w:t xml:space="preserve"> producenta poprzez udostępnioną przez zamawiającego sieć internetową. Podłączenie do zdalnego serwisu pozwalające na świadczenie zdalnych usług serwisowych na terenie Polski przez autoryzowany serwis producenta, co pozwala na zapewnienie bezpiecznej i stałej opieki serwisowej w przypadku sytuacji epidemiologicznej </w:t>
            </w:r>
            <w:r w:rsidR="00803204" w:rsidRPr="00DB141B">
              <w:t>uniemożliwiającej</w:t>
            </w:r>
            <w:r w:rsidRPr="00DB141B">
              <w:t xml:space="preserve"> swobodne przemieszczanie się między państwami bądź regionami. Zakres świadczonego serwisu to min. zdalna diagnostyka, zdalna reinstalacja oprogramowania </w:t>
            </w:r>
            <w:r w:rsidR="00803204" w:rsidRPr="00DB141B">
              <w:t>umożliwiająca</w:t>
            </w:r>
            <w:r w:rsidRPr="00DB141B">
              <w:t xml:space="preserve"> przywrócenie sprawności aparatu.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E45D58">
            <w:pPr>
              <w:pStyle w:val="Nagwek5"/>
              <w:tabs>
                <w:tab w:val="left" w:pos="0"/>
              </w:tabs>
              <w:snapToGrid w:val="0"/>
              <w:jc w:val="center"/>
            </w:pPr>
            <w:r w:rsidRPr="00D52ADE"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numPr>
                <w:ilvl w:val="0"/>
                <w:numId w:val="0"/>
              </w:numPr>
              <w:snapToGrid w:val="0"/>
              <w:jc w:val="center"/>
            </w:pPr>
          </w:p>
        </w:tc>
      </w:tr>
      <w:tr w:rsidR="0046258D" w:rsidRPr="00D52ADE" w:rsidTr="00D52ADE">
        <w:trPr>
          <w:trHeight w:val="2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Certyfikat CE, Deklaracja zgodności producenta na oferowany aparat i głowice.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524820" w:rsidP="00D52ADE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D52ADE">
              <w:rPr>
                <w:b w:val="0"/>
                <w:bCs/>
                <w:iCs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</w:pPr>
          </w:p>
        </w:tc>
      </w:tr>
      <w:tr w:rsidR="0046258D" w:rsidRPr="00D52ADE" w:rsidTr="001A29E1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58D" w:rsidRPr="00D52ADE" w:rsidRDefault="00524820">
            <w:pPr>
              <w:snapToGrid w:val="0"/>
            </w:pPr>
            <w:r w:rsidRPr="00D52ADE">
              <w:t xml:space="preserve">Czas reakcji na zgłoszenie awarii – maksymalny czas podjęcia działań zmierzających do usunięcia  awarii do 48 godz., czas usunięcia zgłoszonych usterek i wykonania napraw </w:t>
            </w:r>
            <w:proofErr w:type="spellStart"/>
            <w:r w:rsidRPr="00D52ADE">
              <w:t>max</w:t>
            </w:r>
            <w:proofErr w:type="spellEnd"/>
            <w:r w:rsidRPr="00D52ADE">
              <w:t xml:space="preserve">. 72 godz., czas wykonania napraw, w przypadku konieczności importu części zamiennych lub podzespołów z zagranicy </w:t>
            </w:r>
            <w:proofErr w:type="spellStart"/>
            <w:r w:rsidRPr="00D52ADE">
              <w:t>max</w:t>
            </w:r>
            <w:proofErr w:type="spellEnd"/>
            <w:r w:rsidRPr="00D52ADE">
              <w:t>. 7 dni</w:t>
            </w:r>
            <w:r w:rsidR="00D52ADE" w:rsidRPr="00D52ADE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58D" w:rsidRPr="00D52ADE" w:rsidRDefault="0046258D" w:rsidP="00E45D58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</w:rPr>
            </w:pPr>
          </w:p>
          <w:p w:rsidR="0046258D" w:rsidRPr="00D52ADE" w:rsidRDefault="0046258D" w:rsidP="00E45D58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</w:rPr>
            </w:pPr>
          </w:p>
          <w:p w:rsidR="0046258D" w:rsidRPr="00D52ADE" w:rsidRDefault="00524820" w:rsidP="00E45D58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</w:rPr>
            </w:pPr>
            <w:r w:rsidRPr="00D52ADE">
              <w:rPr>
                <w:b w:val="0"/>
                <w:bCs/>
                <w:iCs/>
              </w:rPr>
              <w:t>TAK</w:t>
            </w:r>
          </w:p>
          <w:p w:rsidR="0046258D" w:rsidRPr="00D52ADE" w:rsidRDefault="0046258D" w:rsidP="00E45D58">
            <w:pPr>
              <w:pStyle w:val="Nagwek5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b w:val="0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58D" w:rsidRPr="00D52ADE" w:rsidRDefault="0046258D">
            <w:pPr>
              <w:pStyle w:val="Nagwek5"/>
              <w:snapToGrid w:val="0"/>
              <w:jc w:val="center"/>
              <w:rPr>
                <w:b w:val="0"/>
                <w:bCs/>
                <w:iCs/>
              </w:rPr>
            </w:pPr>
          </w:p>
        </w:tc>
      </w:tr>
    </w:tbl>
    <w:p w:rsidR="005651D0" w:rsidRDefault="005651D0" w:rsidP="00D52ADE">
      <w:pPr>
        <w:pStyle w:val="Tekstpodstawowy"/>
        <w:rPr>
          <w:sz w:val="20"/>
        </w:rPr>
      </w:pPr>
    </w:p>
    <w:p w:rsidR="00D52ADE" w:rsidRPr="00B84276" w:rsidRDefault="00D52ADE" w:rsidP="00D52ADE">
      <w:pPr>
        <w:pStyle w:val="Tekstpodstawowy"/>
        <w:rPr>
          <w:sz w:val="20"/>
        </w:rPr>
      </w:pPr>
      <w:r w:rsidRPr="00B84276">
        <w:rPr>
          <w:sz w:val="20"/>
        </w:rPr>
        <w:t>Całkowity koszt zestawu: ……………. zł netto, …………….. zł brutto</w:t>
      </w:r>
    </w:p>
    <w:p w:rsidR="00D52ADE" w:rsidRDefault="00D52ADE" w:rsidP="00D52ADE">
      <w:pPr>
        <w:rPr>
          <w:rFonts w:eastAsia="Calibri"/>
        </w:rPr>
      </w:pPr>
    </w:p>
    <w:p w:rsidR="00D52ADE" w:rsidRPr="00B84276" w:rsidRDefault="00D52ADE" w:rsidP="00D52ADE">
      <w:pPr>
        <w:rPr>
          <w:rFonts w:eastAsia="Calibri"/>
        </w:rPr>
      </w:pPr>
      <w:r w:rsidRPr="00B84276">
        <w:rPr>
          <w:rFonts w:eastAsia="Calibri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D52ADE" w:rsidRPr="00B84276" w:rsidRDefault="00D52ADE" w:rsidP="00D52ADE">
      <w:pPr>
        <w:ind w:left="1134" w:hanging="1134"/>
        <w:jc w:val="both"/>
        <w:rPr>
          <w:b/>
          <w:bCs/>
        </w:rPr>
      </w:pPr>
      <w:r w:rsidRPr="00B84276">
        <w:rPr>
          <w:b/>
          <w:bCs/>
        </w:rPr>
        <w:t xml:space="preserve">Brak odpowiedniego wpisu przez wykonawcę w kolumnie </w:t>
      </w:r>
      <w:r w:rsidRPr="00B84276">
        <w:rPr>
          <w:b/>
          <w:bCs/>
          <w:i/>
        </w:rPr>
        <w:t>parametr oferowany</w:t>
      </w:r>
      <w:r w:rsidRPr="00B84276">
        <w:rPr>
          <w:b/>
          <w:bCs/>
        </w:rPr>
        <w:t xml:space="preserve"> będzie traktowany jako brak danego</w:t>
      </w:r>
    </w:p>
    <w:p w:rsidR="00D52ADE" w:rsidRPr="00B84276" w:rsidRDefault="00D52ADE" w:rsidP="00D52ADE">
      <w:pPr>
        <w:ind w:left="1134" w:hanging="1134"/>
        <w:jc w:val="both"/>
        <w:rPr>
          <w:b/>
          <w:bCs/>
          <w:lang w:eastAsia="ar-SA"/>
        </w:rPr>
      </w:pPr>
      <w:r w:rsidRPr="00B84276">
        <w:rPr>
          <w:b/>
          <w:bCs/>
        </w:rPr>
        <w:t xml:space="preserve">parametru/warunku w oferowanej konfiguracji urządzenia i będzie podstawą odrzucenia oferty. </w:t>
      </w:r>
    </w:p>
    <w:p w:rsidR="00D52ADE" w:rsidRPr="00B84276" w:rsidRDefault="00D52ADE" w:rsidP="00D52ADE">
      <w:pPr>
        <w:ind w:right="125"/>
        <w:jc w:val="both"/>
        <w:rPr>
          <w:rFonts w:eastAsia="Calibri"/>
        </w:rPr>
      </w:pPr>
    </w:p>
    <w:p w:rsidR="00D52ADE" w:rsidRPr="00B84276" w:rsidRDefault="00D52ADE" w:rsidP="00D52ADE">
      <w:pPr>
        <w:ind w:right="125"/>
        <w:jc w:val="both"/>
        <w:rPr>
          <w:rFonts w:eastAsia="Calibri"/>
        </w:rPr>
      </w:pPr>
      <w:r w:rsidRPr="00B84276">
        <w:rPr>
          <w:rFonts w:eastAsia="Calibri"/>
        </w:rPr>
        <w:t xml:space="preserve">Oświadczam, że oferowane urządzenie (sprzęt) spełnia wymagania techniczne zawarte w SWZ, jest kompletne i będzie gotowe do użytku bez żadnych dodatkowych zakupów i inwestycji (poza materiałami eksploatacyjnymi) oraz </w:t>
      </w:r>
      <w:r w:rsidRPr="00B84276">
        <w:rPr>
          <w:rFonts w:eastAsia="Calibri"/>
          <w:b/>
          <w:bCs/>
        </w:rPr>
        <w:t xml:space="preserve"> </w:t>
      </w:r>
      <w:r w:rsidRPr="00B84276">
        <w:rPr>
          <w:rFonts w:eastAsia="Calibri"/>
        </w:rPr>
        <w:t>gwarantuje bezpieczeństwo pacjentów i personelu medycznego i zapewnia wymagany poziom usług medycznych.</w:t>
      </w:r>
    </w:p>
    <w:p w:rsidR="00D52ADE" w:rsidRPr="00B84276" w:rsidRDefault="00D52ADE" w:rsidP="00D52ADE">
      <w:pPr>
        <w:ind w:right="125"/>
        <w:jc w:val="both"/>
        <w:rPr>
          <w:lang w:eastAsia="ar-SA"/>
        </w:rPr>
      </w:pPr>
    </w:p>
    <w:p w:rsidR="00D52ADE" w:rsidRDefault="00D52ADE" w:rsidP="00D52ADE">
      <w:pPr>
        <w:ind w:right="125"/>
        <w:jc w:val="both"/>
        <w:rPr>
          <w:lang w:eastAsia="ar-SA"/>
        </w:rPr>
      </w:pPr>
    </w:p>
    <w:p w:rsidR="00D52ADE" w:rsidRDefault="00D52ADE" w:rsidP="00D52ADE">
      <w:pPr>
        <w:ind w:right="125"/>
        <w:jc w:val="both"/>
        <w:rPr>
          <w:lang w:eastAsia="ar-SA"/>
        </w:rPr>
      </w:pPr>
    </w:p>
    <w:p w:rsidR="00D52ADE" w:rsidRDefault="00D52ADE" w:rsidP="00D52ADE">
      <w:pPr>
        <w:ind w:right="125"/>
        <w:jc w:val="both"/>
        <w:rPr>
          <w:lang w:eastAsia="ar-SA"/>
        </w:rPr>
      </w:pPr>
    </w:p>
    <w:p w:rsidR="00D52ADE" w:rsidRPr="00B84276" w:rsidRDefault="00D52ADE" w:rsidP="00D52ADE">
      <w:pPr>
        <w:ind w:right="125"/>
        <w:jc w:val="both"/>
        <w:rPr>
          <w:lang w:eastAsia="ar-SA"/>
        </w:rPr>
      </w:pPr>
    </w:p>
    <w:p w:rsidR="00D52ADE" w:rsidRPr="00B84276" w:rsidRDefault="00D52ADE" w:rsidP="00D52ADE">
      <w:pPr>
        <w:jc w:val="right"/>
        <w:rPr>
          <w:b/>
        </w:rPr>
      </w:pPr>
      <w:r w:rsidRPr="00B84276">
        <w:rPr>
          <w:b/>
        </w:rPr>
        <w:t>…………………………….</w:t>
      </w:r>
    </w:p>
    <w:p w:rsidR="00524820" w:rsidRPr="00D52ADE" w:rsidRDefault="00D52ADE" w:rsidP="005651D0">
      <w:pPr>
        <w:jc w:val="right"/>
      </w:pPr>
      <w:r w:rsidRPr="00B84276">
        <w:rPr>
          <w:b/>
        </w:rPr>
        <w:t>Podpis Wykonawcy</w:t>
      </w:r>
    </w:p>
    <w:sectPr w:rsidR="00524820" w:rsidRPr="00D52ADE" w:rsidSect="00A566EE">
      <w:headerReference w:type="default" r:id="rId8"/>
      <w:footerReference w:type="default" r:id="rId9"/>
      <w:pgSz w:w="11906" w:h="16838" w:code="9"/>
      <w:pgMar w:top="567" w:right="794" w:bottom="284" w:left="964" w:header="567" w:footer="284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F0" w:rsidRDefault="00FD2AF0" w:rsidP="00B5114C">
      <w:r>
        <w:separator/>
      </w:r>
    </w:p>
  </w:endnote>
  <w:endnote w:type="continuationSeparator" w:id="0">
    <w:p w:rsidR="00FD2AF0" w:rsidRDefault="00FD2AF0" w:rsidP="00B5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8D" w:rsidRDefault="00EE4185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35pt;margin-top:.05pt;width:26.2pt;height:10.2pt;z-index:251657728;mso-wrap-distance-left:0;mso-wrap-distance-right:0;mso-position-horizontal-relative:page" stroked="f">
          <v:fill color2="black"/>
          <v:textbox inset=".7pt,.7pt,.7pt,.7pt">
            <w:txbxContent>
              <w:p w:rsidR="0046258D" w:rsidRPr="00A566EE" w:rsidRDefault="0046258D" w:rsidP="00A566EE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F0" w:rsidRDefault="00FD2AF0" w:rsidP="00B5114C">
      <w:r>
        <w:separator/>
      </w:r>
    </w:p>
  </w:footnote>
  <w:footnote w:type="continuationSeparator" w:id="0">
    <w:p w:rsidR="00FD2AF0" w:rsidRDefault="00FD2AF0" w:rsidP="00B51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A566EE" w:rsidRPr="00A566EE" w:rsidRDefault="00A566EE">
        <w:pPr>
          <w:pStyle w:val="Nagwek"/>
          <w:jc w:val="right"/>
          <w:rPr>
            <w:sz w:val="16"/>
            <w:szCs w:val="16"/>
          </w:rPr>
        </w:pPr>
        <w:r w:rsidRPr="00A566EE">
          <w:rPr>
            <w:sz w:val="16"/>
            <w:szCs w:val="16"/>
          </w:rPr>
          <w:t xml:space="preserve">Strona </w:t>
        </w:r>
        <w:r w:rsidRPr="00A566EE">
          <w:rPr>
            <w:b/>
            <w:sz w:val="16"/>
            <w:szCs w:val="16"/>
          </w:rPr>
          <w:fldChar w:fldCharType="begin"/>
        </w:r>
        <w:r w:rsidRPr="00A566EE">
          <w:rPr>
            <w:b/>
            <w:sz w:val="16"/>
            <w:szCs w:val="16"/>
          </w:rPr>
          <w:instrText>PAGE</w:instrText>
        </w:r>
        <w:r w:rsidRPr="00A566EE">
          <w:rPr>
            <w:b/>
            <w:sz w:val="16"/>
            <w:szCs w:val="16"/>
          </w:rPr>
          <w:fldChar w:fldCharType="separate"/>
        </w:r>
        <w:r w:rsidR="009E5AF8">
          <w:rPr>
            <w:b/>
            <w:noProof/>
            <w:sz w:val="16"/>
            <w:szCs w:val="16"/>
          </w:rPr>
          <w:t>3</w:t>
        </w:r>
        <w:r w:rsidRPr="00A566EE">
          <w:rPr>
            <w:b/>
            <w:sz w:val="16"/>
            <w:szCs w:val="16"/>
          </w:rPr>
          <w:fldChar w:fldCharType="end"/>
        </w:r>
        <w:r w:rsidRPr="00A566EE">
          <w:rPr>
            <w:sz w:val="16"/>
            <w:szCs w:val="16"/>
          </w:rPr>
          <w:t xml:space="preserve"> z </w:t>
        </w:r>
        <w:r w:rsidRPr="00A566EE">
          <w:rPr>
            <w:b/>
            <w:sz w:val="16"/>
            <w:szCs w:val="16"/>
          </w:rPr>
          <w:fldChar w:fldCharType="begin"/>
        </w:r>
        <w:r w:rsidRPr="00A566EE">
          <w:rPr>
            <w:b/>
            <w:sz w:val="16"/>
            <w:szCs w:val="16"/>
          </w:rPr>
          <w:instrText>NUMPAGES</w:instrText>
        </w:r>
        <w:r w:rsidRPr="00A566EE">
          <w:rPr>
            <w:b/>
            <w:sz w:val="16"/>
            <w:szCs w:val="16"/>
          </w:rPr>
          <w:fldChar w:fldCharType="separate"/>
        </w:r>
        <w:r w:rsidR="009E5AF8">
          <w:rPr>
            <w:b/>
            <w:noProof/>
            <w:sz w:val="16"/>
            <w:szCs w:val="16"/>
          </w:rPr>
          <w:t>3</w:t>
        </w:r>
        <w:r w:rsidRPr="00A566EE">
          <w:rPr>
            <w:b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54E428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3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04682"/>
    <w:rsid w:val="001A29E1"/>
    <w:rsid w:val="001B4533"/>
    <w:rsid w:val="00311089"/>
    <w:rsid w:val="0036681E"/>
    <w:rsid w:val="0046258D"/>
    <w:rsid w:val="00524820"/>
    <w:rsid w:val="005651D0"/>
    <w:rsid w:val="00725B39"/>
    <w:rsid w:val="00794ABF"/>
    <w:rsid w:val="007A44CA"/>
    <w:rsid w:val="00803204"/>
    <w:rsid w:val="00833413"/>
    <w:rsid w:val="009E5AF8"/>
    <w:rsid w:val="00A04682"/>
    <w:rsid w:val="00A566EE"/>
    <w:rsid w:val="00C03D91"/>
    <w:rsid w:val="00D52ADE"/>
    <w:rsid w:val="00DB141B"/>
    <w:rsid w:val="00DF031B"/>
    <w:rsid w:val="00E45D58"/>
    <w:rsid w:val="00EE4185"/>
    <w:rsid w:val="00EF09DB"/>
    <w:rsid w:val="00FA3478"/>
    <w:rsid w:val="00FD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58D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46258D"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6258D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46258D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46258D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46258D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46258D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6258D"/>
    <w:pPr>
      <w:keepNext/>
      <w:numPr>
        <w:ilvl w:val="6"/>
        <w:numId w:val="1"/>
      </w:numPr>
      <w:outlineLvl w:val="6"/>
    </w:pPr>
    <w:rPr>
      <w:b/>
      <w:bCs/>
      <w:i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258D"/>
  </w:style>
  <w:style w:type="character" w:customStyle="1" w:styleId="WW8Num1z1">
    <w:name w:val="WW8Num1z1"/>
    <w:rsid w:val="0046258D"/>
  </w:style>
  <w:style w:type="character" w:customStyle="1" w:styleId="WW8Num1z2">
    <w:name w:val="WW8Num1z2"/>
    <w:rsid w:val="0046258D"/>
  </w:style>
  <w:style w:type="character" w:customStyle="1" w:styleId="WW8Num1z3">
    <w:name w:val="WW8Num1z3"/>
    <w:rsid w:val="0046258D"/>
  </w:style>
  <w:style w:type="character" w:customStyle="1" w:styleId="WW8Num1z4">
    <w:name w:val="WW8Num1z4"/>
    <w:rsid w:val="0046258D"/>
  </w:style>
  <w:style w:type="character" w:customStyle="1" w:styleId="WW8Num1z5">
    <w:name w:val="WW8Num1z5"/>
    <w:rsid w:val="0046258D"/>
  </w:style>
  <w:style w:type="character" w:customStyle="1" w:styleId="WW8Num1z6">
    <w:name w:val="WW8Num1z6"/>
    <w:rsid w:val="0046258D"/>
  </w:style>
  <w:style w:type="character" w:customStyle="1" w:styleId="WW8Num1z7">
    <w:name w:val="WW8Num1z7"/>
    <w:rsid w:val="0046258D"/>
  </w:style>
  <w:style w:type="character" w:customStyle="1" w:styleId="WW8Num1z8">
    <w:name w:val="WW8Num1z8"/>
    <w:rsid w:val="0046258D"/>
  </w:style>
  <w:style w:type="character" w:customStyle="1" w:styleId="WW8Num2z0">
    <w:name w:val="WW8Num2z0"/>
    <w:rsid w:val="0046258D"/>
  </w:style>
  <w:style w:type="character" w:customStyle="1" w:styleId="WW8Num2z1">
    <w:name w:val="WW8Num2z1"/>
    <w:rsid w:val="0046258D"/>
  </w:style>
  <w:style w:type="character" w:customStyle="1" w:styleId="WW8Num2z2">
    <w:name w:val="WW8Num2z2"/>
    <w:rsid w:val="0046258D"/>
  </w:style>
  <w:style w:type="character" w:customStyle="1" w:styleId="WW8Num2z3">
    <w:name w:val="WW8Num2z3"/>
    <w:rsid w:val="0046258D"/>
  </w:style>
  <w:style w:type="character" w:customStyle="1" w:styleId="WW8Num2z4">
    <w:name w:val="WW8Num2z4"/>
    <w:rsid w:val="0046258D"/>
  </w:style>
  <w:style w:type="character" w:customStyle="1" w:styleId="WW8Num2z5">
    <w:name w:val="WW8Num2z5"/>
    <w:rsid w:val="0046258D"/>
  </w:style>
  <w:style w:type="character" w:customStyle="1" w:styleId="WW8Num2z6">
    <w:name w:val="WW8Num2z6"/>
    <w:rsid w:val="0046258D"/>
  </w:style>
  <w:style w:type="character" w:customStyle="1" w:styleId="WW8Num2z7">
    <w:name w:val="WW8Num2z7"/>
    <w:rsid w:val="0046258D"/>
  </w:style>
  <w:style w:type="character" w:customStyle="1" w:styleId="WW8Num2z8">
    <w:name w:val="WW8Num2z8"/>
    <w:rsid w:val="0046258D"/>
  </w:style>
  <w:style w:type="character" w:customStyle="1" w:styleId="WW8Num3z0">
    <w:name w:val="WW8Num3z0"/>
    <w:rsid w:val="0046258D"/>
    <w:rPr>
      <w:rFonts w:hint="default"/>
      <w:sz w:val="20"/>
      <w:szCs w:val="20"/>
    </w:rPr>
  </w:style>
  <w:style w:type="character" w:customStyle="1" w:styleId="Domylnaczcionkaakapitu3">
    <w:name w:val="Domyślna czcionka akapitu3"/>
    <w:rsid w:val="0046258D"/>
  </w:style>
  <w:style w:type="character" w:customStyle="1" w:styleId="Domylnaczcionkaakapitu2">
    <w:name w:val="Domyślna czcionka akapitu2"/>
    <w:rsid w:val="0046258D"/>
  </w:style>
  <w:style w:type="character" w:customStyle="1" w:styleId="WW8Num4z0">
    <w:name w:val="WW8Num4z0"/>
    <w:rsid w:val="0046258D"/>
    <w:rPr>
      <w:rFonts w:hint="default"/>
      <w:sz w:val="20"/>
      <w:szCs w:val="20"/>
    </w:rPr>
  </w:style>
  <w:style w:type="character" w:customStyle="1" w:styleId="WW8Num5z0">
    <w:name w:val="WW8Num5z0"/>
    <w:rsid w:val="0046258D"/>
    <w:rPr>
      <w:rFonts w:hint="default"/>
    </w:rPr>
  </w:style>
  <w:style w:type="character" w:customStyle="1" w:styleId="WW8Num5z1">
    <w:name w:val="WW8Num5z1"/>
    <w:rsid w:val="0046258D"/>
  </w:style>
  <w:style w:type="character" w:customStyle="1" w:styleId="WW8Num5z2">
    <w:name w:val="WW8Num5z2"/>
    <w:rsid w:val="0046258D"/>
  </w:style>
  <w:style w:type="character" w:customStyle="1" w:styleId="WW8Num5z3">
    <w:name w:val="WW8Num5z3"/>
    <w:rsid w:val="0046258D"/>
  </w:style>
  <w:style w:type="character" w:customStyle="1" w:styleId="WW8Num5z4">
    <w:name w:val="WW8Num5z4"/>
    <w:rsid w:val="0046258D"/>
  </w:style>
  <w:style w:type="character" w:customStyle="1" w:styleId="WW8Num5z5">
    <w:name w:val="WW8Num5z5"/>
    <w:rsid w:val="0046258D"/>
  </w:style>
  <w:style w:type="character" w:customStyle="1" w:styleId="WW8Num5z6">
    <w:name w:val="WW8Num5z6"/>
    <w:rsid w:val="0046258D"/>
  </w:style>
  <w:style w:type="character" w:customStyle="1" w:styleId="WW8Num5z7">
    <w:name w:val="WW8Num5z7"/>
    <w:rsid w:val="0046258D"/>
  </w:style>
  <w:style w:type="character" w:customStyle="1" w:styleId="WW8Num5z8">
    <w:name w:val="WW8Num5z8"/>
    <w:rsid w:val="0046258D"/>
  </w:style>
  <w:style w:type="character" w:customStyle="1" w:styleId="WW8Num6z0">
    <w:name w:val="WW8Num6z0"/>
    <w:rsid w:val="0046258D"/>
    <w:rPr>
      <w:rFonts w:hint="default"/>
      <w:sz w:val="20"/>
      <w:szCs w:val="20"/>
    </w:rPr>
  </w:style>
  <w:style w:type="character" w:customStyle="1" w:styleId="WW8Num7z0">
    <w:name w:val="WW8Num7z0"/>
    <w:rsid w:val="0046258D"/>
    <w:rPr>
      <w:rFonts w:ascii="Arial" w:hAnsi="Arial" w:cs="Arial" w:hint="default"/>
      <w:sz w:val="20"/>
      <w:szCs w:val="20"/>
    </w:rPr>
  </w:style>
  <w:style w:type="character" w:customStyle="1" w:styleId="WW8Num7z1">
    <w:name w:val="WW8Num7z1"/>
    <w:rsid w:val="0046258D"/>
  </w:style>
  <w:style w:type="character" w:customStyle="1" w:styleId="WW8Num7z2">
    <w:name w:val="WW8Num7z2"/>
    <w:rsid w:val="0046258D"/>
  </w:style>
  <w:style w:type="character" w:customStyle="1" w:styleId="WW8Num7z3">
    <w:name w:val="WW8Num7z3"/>
    <w:rsid w:val="0046258D"/>
  </w:style>
  <w:style w:type="character" w:customStyle="1" w:styleId="WW8Num7z4">
    <w:name w:val="WW8Num7z4"/>
    <w:rsid w:val="0046258D"/>
  </w:style>
  <w:style w:type="character" w:customStyle="1" w:styleId="WW8Num7z5">
    <w:name w:val="WW8Num7z5"/>
    <w:rsid w:val="0046258D"/>
  </w:style>
  <w:style w:type="character" w:customStyle="1" w:styleId="WW8Num7z6">
    <w:name w:val="WW8Num7z6"/>
    <w:rsid w:val="0046258D"/>
  </w:style>
  <w:style w:type="character" w:customStyle="1" w:styleId="WW8Num7z7">
    <w:name w:val="WW8Num7z7"/>
    <w:rsid w:val="0046258D"/>
  </w:style>
  <w:style w:type="character" w:customStyle="1" w:styleId="WW8Num7z8">
    <w:name w:val="WW8Num7z8"/>
    <w:rsid w:val="0046258D"/>
  </w:style>
  <w:style w:type="character" w:customStyle="1" w:styleId="WW8Num8z0">
    <w:name w:val="WW8Num8z0"/>
    <w:rsid w:val="0046258D"/>
    <w:rPr>
      <w:rFonts w:hint="default"/>
      <w:sz w:val="20"/>
      <w:szCs w:val="20"/>
    </w:rPr>
  </w:style>
  <w:style w:type="character" w:customStyle="1" w:styleId="WW8Num9z0">
    <w:name w:val="WW8Num9z0"/>
    <w:rsid w:val="0046258D"/>
    <w:rPr>
      <w:rFonts w:hint="default"/>
    </w:rPr>
  </w:style>
  <w:style w:type="character" w:customStyle="1" w:styleId="WW8Num9z1">
    <w:name w:val="WW8Num9z1"/>
    <w:rsid w:val="0046258D"/>
  </w:style>
  <w:style w:type="character" w:customStyle="1" w:styleId="WW8Num9z2">
    <w:name w:val="WW8Num9z2"/>
    <w:rsid w:val="0046258D"/>
  </w:style>
  <w:style w:type="character" w:customStyle="1" w:styleId="WW8Num9z3">
    <w:name w:val="WW8Num9z3"/>
    <w:rsid w:val="0046258D"/>
  </w:style>
  <w:style w:type="character" w:customStyle="1" w:styleId="WW8Num9z4">
    <w:name w:val="WW8Num9z4"/>
    <w:rsid w:val="0046258D"/>
  </w:style>
  <w:style w:type="character" w:customStyle="1" w:styleId="WW8Num9z5">
    <w:name w:val="WW8Num9z5"/>
    <w:rsid w:val="0046258D"/>
  </w:style>
  <w:style w:type="character" w:customStyle="1" w:styleId="WW8Num9z6">
    <w:name w:val="WW8Num9z6"/>
    <w:rsid w:val="0046258D"/>
  </w:style>
  <w:style w:type="character" w:customStyle="1" w:styleId="WW8Num9z7">
    <w:name w:val="WW8Num9z7"/>
    <w:rsid w:val="0046258D"/>
  </w:style>
  <w:style w:type="character" w:customStyle="1" w:styleId="WW8Num9z8">
    <w:name w:val="WW8Num9z8"/>
    <w:rsid w:val="0046258D"/>
  </w:style>
  <w:style w:type="character" w:customStyle="1" w:styleId="WW8Num10z0">
    <w:name w:val="WW8Num10z0"/>
    <w:rsid w:val="0046258D"/>
    <w:rPr>
      <w:rFonts w:hint="default"/>
      <w:sz w:val="20"/>
      <w:szCs w:val="20"/>
    </w:rPr>
  </w:style>
  <w:style w:type="character" w:customStyle="1" w:styleId="WW8Num11z0">
    <w:name w:val="WW8Num11z0"/>
    <w:rsid w:val="0046258D"/>
    <w:rPr>
      <w:rFonts w:hint="default"/>
      <w:sz w:val="20"/>
      <w:szCs w:val="20"/>
    </w:rPr>
  </w:style>
  <w:style w:type="character" w:customStyle="1" w:styleId="WW8Num12z0">
    <w:name w:val="WW8Num12z0"/>
    <w:rsid w:val="0046258D"/>
  </w:style>
  <w:style w:type="character" w:customStyle="1" w:styleId="WW8Num12z1">
    <w:name w:val="WW8Num12z1"/>
    <w:rsid w:val="0046258D"/>
  </w:style>
  <w:style w:type="character" w:customStyle="1" w:styleId="WW8Num12z2">
    <w:name w:val="WW8Num12z2"/>
    <w:rsid w:val="0046258D"/>
  </w:style>
  <w:style w:type="character" w:customStyle="1" w:styleId="WW8Num12z3">
    <w:name w:val="WW8Num12z3"/>
    <w:rsid w:val="0046258D"/>
  </w:style>
  <w:style w:type="character" w:customStyle="1" w:styleId="WW8Num12z4">
    <w:name w:val="WW8Num12z4"/>
    <w:rsid w:val="0046258D"/>
  </w:style>
  <w:style w:type="character" w:customStyle="1" w:styleId="WW8Num12z5">
    <w:name w:val="WW8Num12z5"/>
    <w:rsid w:val="0046258D"/>
  </w:style>
  <w:style w:type="character" w:customStyle="1" w:styleId="WW8Num12z6">
    <w:name w:val="WW8Num12z6"/>
    <w:rsid w:val="0046258D"/>
  </w:style>
  <w:style w:type="character" w:customStyle="1" w:styleId="WW8Num12z7">
    <w:name w:val="WW8Num12z7"/>
    <w:rsid w:val="0046258D"/>
  </w:style>
  <w:style w:type="character" w:customStyle="1" w:styleId="WW8Num12z8">
    <w:name w:val="WW8Num12z8"/>
    <w:rsid w:val="0046258D"/>
  </w:style>
  <w:style w:type="character" w:customStyle="1" w:styleId="Domylnaczcionkaakapitu1">
    <w:name w:val="Domyślna czcionka akapitu1"/>
    <w:rsid w:val="0046258D"/>
  </w:style>
  <w:style w:type="character" w:customStyle="1" w:styleId="WW8Num3z1">
    <w:name w:val="WW8Num3z1"/>
    <w:rsid w:val="0046258D"/>
    <w:rPr>
      <w:rFonts w:ascii="Courier New" w:hAnsi="Courier New" w:cs="Courier New"/>
    </w:rPr>
  </w:style>
  <w:style w:type="character" w:customStyle="1" w:styleId="WW8Num3z2">
    <w:name w:val="WW8Num3z2"/>
    <w:rsid w:val="0046258D"/>
    <w:rPr>
      <w:rFonts w:ascii="Wingdings" w:hAnsi="Wingdings" w:cs="Wingdings"/>
    </w:rPr>
  </w:style>
  <w:style w:type="character" w:customStyle="1" w:styleId="WW8Num3z3">
    <w:name w:val="WW8Num3z3"/>
    <w:rsid w:val="0046258D"/>
    <w:rPr>
      <w:rFonts w:ascii="Symbol" w:hAnsi="Symbol" w:cs="Symbol"/>
    </w:rPr>
  </w:style>
  <w:style w:type="character" w:customStyle="1" w:styleId="WW8Num4z1">
    <w:name w:val="WW8Num4z1"/>
    <w:rsid w:val="0046258D"/>
    <w:rPr>
      <w:rFonts w:ascii="Courier New" w:hAnsi="Courier New" w:cs="Courier New"/>
    </w:rPr>
  </w:style>
  <w:style w:type="character" w:customStyle="1" w:styleId="WW8Num4z2">
    <w:name w:val="WW8Num4z2"/>
    <w:rsid w:val="0046258D"/>
    <w:rPr>
      <w:rFonts w:ascii="Wingdings" w:hAnsi="Wingdings" w:cs="Wingdings"/>
    </w:rPr>
  </w:style>
  <w:style w:type="character" w:customStyle="1" w:styleId="WW-Domylnaczcionkaakapitu">
    <w:name w:val="WW-Domyślna czcionka akapitu"/>
    <w:rsid w:val="0046258D"/>
  </w:style>
  <w:style w:type="character" w:styleId="Numerstrony">
    <w:name w:val="page number"/>
    <w:basedOn w:val="WW-Domylnaczcionkaakapitu"/>
    <w:rsid w:val="0046258D"/>
  </w:style>
  <w:style w:type="character" w:customStyle="1" w:styleId="Nagwek4Znak">
    <w:name w:val="Nagłówek 4 Znak"/>
    <w:rsid w:val="0046258D"/>
    <w:rPr>
      <w:b/>
      <w:sz w:val="22"/>
    </w:rPr>
  </w:style>
  <w:style w:type="character" w:customStyle="1" w:styleId="Nagwek5Znak">
    <w:name w:val="Nagłówek 5 Znak"/>
    <w:rsid w:val="0046258D"/>
    <w:rPr>
      <w:b/>
    </w:rPr>
  </w:style>
  <w:style w:type="paragraph" w:customStyle="1" w:styleId="Nagwek40">
    <w:name w:val="Nagłówek4"/>
    <w:basedOn w:val="Normalny"/>
    <w:next w:val="Tekstpodstawowy"/>
    <w:rsid w:val="004625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6258D"/>
    <w:pPr>
      <w:jc w:val="both"/>
    </w:pPr>
    <w:rPr>
      <w:sz w:val="24"/>
    </w:rPr>
  </w:style>
  <w:style w:type="paragraph" w:styleId="Lista">
    <w:name w:val="List"/>
    <w:basedOn w:val="Normalny"/>
    <w:rsid w:val="0046258D"/>
    <w:pPr>
      <w:ind w:left="283" w:hanging="283"/>
    </w:pPr>
    <w:rPr>
      <w:rFonts w:ascii="Arial" w:hAnsi="Arial" w:cs="Arial"/>
      <w:sz w:val="24"/>
      <w:szCs w:val="24"/>
      <w:lang w:val="en-US"/>
    </w:rPr>
  </w:style>
  <w:style w:type="paragraph" w:styleId="Legenda">
    <w:name w:val="caption"/>
    <w:basedOn w:val="Normalny"/>
    <w:qFormat/>
    <w:rsid w:val="004625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6258D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4625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4625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4625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2">
    <w:name w:val="Podpis2"/>
    <w:basedOn w:val="Normalny"/>
    <w:rsid w:val="004625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4625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625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rsid w:val="0046258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6258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46258D"/>
    <w:rPr>
      <w:color w:val="FF0000"/>
      <w:sz w:val="22"/>
    </w:rPr>
  </w:style>
  <w:style w:type="paragraph" w:customStyle="1" w:styleId="Tekstpodstawowy31">
    <w:name w:val="Tekst podstawowy 31"/>
    <w:basedOn w:val="Normalny"/>
    <w:rsid w:val="0046258D"/>
    <w:rPr>
      <w:b/>
      <w:bCs/>
    </w:rPr>
  </w:style>
  <w:style w:type="paragraph" w:customStyle="1" w:styleId="Tekstdymka2">
    <w:name w:val="Tekst dymka2"/>
    <w:basedOn w:val="Normalny"/>
    <w:rsid w:val="0046258D"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rsid w:val="0046258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6258D"/>
    <w:pPr>
      <w:suppressLineNumbers/>
    </w:pPr>
  </w:style>
  <w:style w:type="paragraph" w:customStyle="1" w:styleId="Nagwektabeli">
    <w:name w:val="Nagłówek tabeli"/>
    <w:basedOn w:val="Zawartotabeli"/>
    <w:rsid w:val="0046258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6258D"/>
  </w:style>
  <w:style w:type="paragraph" w:styleId="Tekstdymka">
    <w:name w:val="Balloon Text"/>
    <w:basedOn w:val="Normalny"/>
    <w:rsid w:val="0046258D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46258D"/>
    <w:pPr>
      <w:ind w:left="1701" w:right="-709" w:hanging="1701"/>
    </w:pPr>
    <w:rPr>
      <w:rFonts w:ascii="Arial" w:hAnsi="Arial" w:cs="Calibri"/>
      <w:b/>
    </w:rPr>
  </w:style>
  <w:style w:type="paragraph" w:customStyle="1" w:styleId="Default">
    <w:name w:val="Default"/>
    <w:rsid w:val="0046258D"/>
    <w:pPr>
      <w:suppressAutoHyphens/>
      <w:autoSpaceDE w:val="0"/>
    </w:pPr>
    <w:rPr>
      <w:rFonts w:ascii="Gill Sans MT" w:eastAsia="MS Mincho" w:hAnsi="Gill Sans MT" w:cs="Gill Sans MT"/>
      <w:color w:val="000000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A566EE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953E-E205-4975-BEA7-634D89DC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Krola</dc:creator>
  <cp:lastModifiedBy>Zamówienia</cp:lastModifiedBy>
  <cp:revision>11</cp:revision>
  <cp:lastPrinted>2021-04-19T10:31:00Z</cp:lastPrinted>
  <dcterms:created xsi:type="dcterms:W3CDTF">2021-04-07T11:34:00Z</dcterms:created>
  <dcterms:modified xsi:type="dcterms:W3CDTF">2021-04-19T10:32:00Z</dcterms:modified>
</cp:coreProperties>
</file>