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F" w:rsidRPr="004118CD" w:rsidRDefault="004144FF" w:rsidP="004144F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2266C3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Załącznik nr 1 do </w:t>
      </w:r>
      <w:proofErr w:type="spellStart"/>
      <w:r w:rsidRPr="002266C3">
        <w:rPr>
          <w:rFonts w:ascii="Times New Roman" w:hAnsi="Times New Roman" w:cs="Times New Roman"/>
          <w:sz w:val="20"/>
          <w:szCs w:val="20"/>
          <w:lang w:val="pl-PL" w:eastAsia="pl-PL"/>
        </w:rPr>
        <w:t>swz</w:t>
      </w:r>
      <w:proofErr w:type="spellEnd"/>
      <w:r w:rsidRPr="002266C3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 (wypełnić i załączyć do oferty</w:t>
      </w:r>
      <w:r w:rsidRPr="004118CD">
        <w:rPr>
          <w:rFonts w:ascii="Times New Roman" w:hAnsi="Times New Roman" w:cs="Times New Roman"/>
          <w:sz w:val="20"/>
          <w:szCs w:val="20"/>
          <w:lang w:val="pl-PL" w:eastAsia="pl-PL"/>
        </w:rPr>
        <w:t>)</w:t>
      </w:r>
      <w:r w:rsidRPr="004118CD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</w:t>
      </w:r>
      <w:r w:rsidR="001D6967" w:rsidRPr="004118CD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</w:t>
      </w:r>
      <w:r w:rsidRPr="004118CD">
        <w:rPr>
          <w:rFonts w:ascii="Times New Roman" w:hAnsi="Times New Roman" w:cs="Times New Roman"/>
          <w:sz w:val="20"/>
          <w:szCs w:val="20"/>
          <w:lang w:val="pl-PL"/>
        </w:rPr>
        <w:t xml:space="preserve">  Nr sprawy </w:t>
      </w:r>
      <w:r w:rsidRPr="004118CD"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 xml:space="preserve"> PCZ-NZP-382/</w:t>
      </w:r>
      <w:r w:rsidR="004118CD" w:rsidRPr="004118CD"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6</w:t>
      </w:r>
      <w:r w:rsidRPr="004118CD"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/21</w:t>
      </w:r>
    </w:p>
    <w:p w:rsidR="004144FF" w:rsidRPr="004118CD" w:rsidRDefault="004144FF" w:rsidP="004144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pl-PL" w:eastAsia="pl-PL"/>
        </w:rPr>
      </w:pPr>
    </w:p>
    <w:p w:rsidR="004144FF" w:rsidRPr="004118CD" w:rsidRDefault="004144FF" w:rsidP="004144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pl-PL" w:eastAsia="pl-PL"/>
        </w:rPr>
      </w:pPr>
      <w:r w:rsidRPr="004118CD">
        <w:rPr>
          <w:rFonts w:ascii="Times New Roman" w:hAnsi="Times New Roman" w:cs="Times New Roman"/>
          <w:b/>
          <w:sz w:val="20"/>
          <w:szCs w:val="20"/>
          <w:lang w:val="pl-PL" w:eastAsia="pl-PL"/>
        </w:rPr>
        <w:t>ZESTAWIENIE PARAMETRÓW  I  WYMAGANYCH WARUNKÓW</w:t>
      </w:r>
    </w:p>
    <w:p w:rsidR="004144FF" w:rsidRPr="004118CD" w:rsidRDefault="004144FF" w:rsidP="004144F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:rsidR="004144FF" w:rsidRPr="002266C3" w:rsidRDefault="004144FF" w:rsidP="004144FF">
      <w:pPr>
        <w:pStyle w:val="Nagwek2"/>
        <w:rPr>
          <w:rFonts w:ascii="Times New Roman" w:hAnsi="Times New Roman" w:cs="Times New Roman"/>
          <w:szCs w:val="20"/>
        </w:rPr>
      </w:pPr>
      <w:r w:rsidRPr="002266C3">
        <w:rPr>
          <w:rFonts w:ascii="Times New Roman" w:hAnsi="Times New Roman" w:cs="Times New Roman"/>
          <w:iCs/>
          <w:szCs w:val="20"/>
        </w:rPr>
        <w:t xml:space="preserve">Zad. nr </w:t>
      </w:r>
      <w:r w:rsidRPr="002266C3">
        <w:rPr>
          <w:rFonts w:ascii="Times New Roman" w:hAnsi="Times New Roman" w:cs="Times New Roman"/>
          <w:b w:val="0"/>
          <w:iCs/>
          <w:szCs w:val="20"/>
        </w:rPr>
        <w:t>2</w:t>
      </w:r>
      <w:r w:rsidRPr="002266C3">
        <w:rPr>
          <w:rFonts w:ascii="Times New Roman" w:hAnsi="Times New Roman" w:cs="Times New Roman"/>
          <w:iCs/>
          <w:szCs w:val="20"/>
        </w:rPr>
        <w:t xml:space="preserve"> – </w:t>
      </w:r>
      <w:r w:rsidRPr="002266C3">
        <w:rPr>
          <w:rFonts w:ascii="Times New Roman" w:hAnsi="Times New Roman" w:cs="Times New Roman"/>
          <w:szCs w:val="20"/>
        </w:rPr>
        <w:t xml:space="preserve"> </w:t>
      </w:r>
      <w:r w:rsidRPr="002266C3">
        <w:rPr>
          <w:rFonts w:ascii="Times New Roman" w:hAnsi="Times New Roman" w:cs="Times New Roman"/>
          <w:b w:val="0"/>
          <w:szCs w:val="20"/>
        </w:rPr>
        <w:t>Rozbudowa monitorów serii BSM-3000 o moduł hemodynamiczny</w:t>
      </w:r>
    </w:p>
    <w:p w:rsidR="004144FF" w:rsidRPr="002266C3" w:rsidRDefault="004144FF" w:rsidP="004144FF">
      <w:pPr>
        <w:tabs>
          <w:tab w:val="left" w:pos="288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4144FF" w:rsidRPr="002266C3" w:rsidRDefault="004144FF" w:rsidP="004144FF">
      <w:pPr>
        <w:tabs>
          <w:tab w:val="left" w:pos="2880"/>
          <w:tab w:val="left" w:pos="342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2266C3">
        <w:rPr>
          <w:rFonts w:ascii="Times New Roman" w:eastAsia="Calibri" w:hAnsi="Times New Roman" w:cs="Times New Roman"/>
          <w:sz w:val="20"/>
          <w:szCs w:val="20"/>
          <w:lang w:val="pl-PL"/>
        </w:rPr>
        <w:t>Nazwa producenta:</w:t>
      </w:r>
      <w:r w:rsidRPr="002266C3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2266C3">
        <w:rPr>
          <w:rFonts w:ascii="Times New Roman" w:eastAsia="Calibri" w:hAnsi="Times New Roman" w:cs="Times New Roman"/>
          <w:sz w:val="20"/>
          <w:szCs w:val="20"/>
          <w:lang w:val="pl-PL"/>
        </w:rPr>
        <w:tab/>
        <w:t xml:space="preserve">   .......................................................</w:t>
      </w:r>
    </w:p>
    <w:p w:rsidR="004144FF" w:rsidRPr="002266C3" w:rsidRDefault="004144FF" w:rsidP="004144FF">
      <w:pPr>
        <w:tabs>
          <w:tab w:val="left" w:pos="2880"/>
          <w:tab w:val="left" w:pos="342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2266C3">
        <w:rPr>
          <w:rFonts w:ascii="Times New Roman" w:eastAsia="Calibri" w:hAnsi="Times New Roman" w:cs="Times New Roman"/>
          <w:sz w:val="20"/>
          <w:szCs w:val="20"/>
          <w:lang w:val="pl-PL"/>
        </w:rPr>
        <w:t>Nazwa</w:t>
      </w:r>
      <w:r w:rsidRPr="002266C3">
        <w:rPr>
          <w:rFonts w:ascii="Times New Roman" w:hAnsi="Times New Roman" w:cs="Times New Roman"/>
          <w:sz w:val="20"/>
          <w:szCs w:val="20"/>
          <w:lang w:val="pl-PL"/>
        </w:rPr>
        <w:t xml:space="preserve"> i typ</w:t>
      </w:r>
      <w:r w:rsidRPr="002266C3">
        <w:rPr>
          <w:rFonts w:ascii="Times New Roman" w:eastAsia="Calibri" w:hAnsi="Times New Roman" w:cs="Times New Roman"/>
          <w:sz w:val="20"/>
          <w:szCs w:val="20"/>
          <w:lang w:val="pl-PL"/>
        </w:rPr>
        <w:t>:</w:t>
      </w:r>
      <w:r w:rsidRPr="002266C3">
        <w:rPr>
          <w:rFonts w:ascii="Times New Roman" w:eastAsia="Calibri" w:hAnsi="Times New Roman" w:cs="Times New Roman"/>
          <w:sz w:val="20"/>
          <w:szCs w:val="20"/>
          <w:lang w:val="pl-PL"/>
        </w:rPr>
        <w:tab/>
        <w:t xml:space="preserve">             .......................................................</w:t>
      </w:r>
    </w:p>
    <w:p w:rsidR="004144FF" w:rsidRPr="002266C3" w:rsidRDefault="004144FF" w:rsidP="004144FF">
      <w:p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266C3">
        <w:rPr>
          <w:rFonts w:ascii="Times New Roman" w:hAnsi="Times New Roman" w:cs="Times New Roman"/>
          <w:sz w:val="20"/>
          <w:szCs w:val="20"/>
          <w:lang w:val="pl-PL"/>
        </w:rPr>
        <w:t>Kraj pochodzenia:</w:t>
      </w:r>
      <w:r w:rsidRPr="002266C3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.......................................................</w:t>
      </w:r>
    </w:p>
    <w:p w:rsidR="004144FF" w:rsidRPr="002266C3" w:rsidRDefault="004144FF" w:rsidP="004144FF">
      <w:pPr>
        <w:tabs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2266C3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Rok produkcji:            </w:t>
      </w:r>
      <w:r w:rsidRPr="002266C3">
        <w:rPr>
          <w:rFonts w:ascii="Times New Roman" w:eastAsia="Calibri" w:hAnsi="Times New Roman" w:cs="Times New Roman"/>
          <w:sz w:val="20"/>
          <w:szCs w:val="20"/>
          <w:lang w:val="pl-PL"/>
        </w:rPr>
        <w:tab/>
        <w:t xml:space="preserve">   ......................................................</w:t>
      </w:r>
    </w:p>
    <w:p w:rsidR="001D6967" w:rsidRDefault="001D6967" w:rsidP="001D69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E50E5A" w:rsidRDefault="00AB71D6" w:rsidP="001D69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2266C3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Klasa wyrobu medycznego – II b </w:t>
      </w:r>
    </w:p>
    <w:tbl>
      <w:tblPr>
        <w:tblW w:w="10202" w:type="dxa"/>
        <w:tblInd w:w="117" w:type="dxa"/>
        <w:tblLayout w:type="fixed"/>
        <w:tblCellMar>
          <w:left w:w="113" w:type="dxa"/>
        </w:tblCellMar>
        <w:tblLook w:val="0000"/>
      </w:tblPr>
      <w:tblGrid>
        <w:gridCol w:w="517"/>
        <w:gridCol w:w="6709"/>
        <w:gridCol w:w="1275"/>
        <w:gridCol w:w="1701"/>
      </w:tblGrid>
      <w:tr w:rsidR="001D6967" w:rsidRPr="001D6967" w:rsidTr="001D696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67" w:rsidRPr="002266C3" w:rsidRDefault="001D6967" w:rsidP="001D69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67" w:rsidRPr="002266C3" w:rsidRDefault="001D6967" w:rsidP="002266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Opis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67" w:rsidRPr="002266C3" w:rsidRDefault="001D69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67" w:rsidRPr="001D6967" w:rsidRDefault="001D6967" w:rsidP="008F1A2C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D6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Parametr oferowany-podać lub potwierdzić</w:t>
            </w:r>
          </w:p>
        </w:tc>
      </w:tr>
      <w:tr w:rsidR="00E50E5A" w:rsidRPr="002266C3" w:rsidTr="001D6967">
        <w:trPr>
          <w:cantSplit/>
        </w:trPr>
        <w:tc>
          <w:tcPr>
            <w:tcW w:w="10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5A" w:rsidRPr="002266C3" w:rsidRDefault="00AB71D6">
            <w:pPr>
              <w:pStyle w:val="Nagwek2"/>
              <w:jc w:val="center"/>
              <w:rPr>
                <w:rFonts w:ascii="Times New Roman" w:hAnsi="Times New Roman" w:cs="Times New Roman"/>
                <w:szCs w:val="20"/>
              </w:rPr>
            </w:pPr>
            <w:r w:rsidRPr="002266C3">
              <w:rPr>
                <w:rFonts w:ascii="Times New Roman" w:hAnsi="Times New Roman" w:cs="Times New Roman"/>
                <w:szCs w:val="20"/>
              </w:rPr>
              <w:t>Wymagania ogólne</w:t>
            </w:r>
          </w:p>
        </w:tc>
      </w:tr>
      <w:tr w:rsidR="00E50E5A" w:rsidRPr="002266C3" w:rsidTr="001D696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Rozbudowa 4 zainstalowanych na oddziale szpitalnym monitorów serii BSM-3000 o niezbędny osprzęt umożliwiający podłączenie do nich modułu pomiaru rzutu serca metodą termodylucji przezpłucnej PiCCO.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E5A" w:rsidRPr="002266C3" w:rsidRDefault="00E50E5A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0E5A" w:rsidRPr="002266C3" w:rsidTr="001D696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Rozbudowa umożliwia podłączenie do monitorów serii BSM-3000 modułu PiCCO oraz zasilanie i sterowanie modułu PiCCO z poziomu monitora serii BSM-3000.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E5A" w:rsidRPr="002266C3" w:rsidRDefault="00E50E5A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2266C3" w:rsidRPr="002266C3" w:rsidTr="001D6967">
        <w:trPr>
          <w:cantSplit/>
        </w:trPr>
        <w:tc>
          <w:tcPr>
            <w:tcW w:w="10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C3" w:rsidRPr="002266C3" w:rsidRDefault="002266C3" w:rsidP="002266C3">
            <w:pPr>
              <w:tabs>
                <w:tab w:val="left" w:pos="496"/>
                <w:tab w:val="left" w:pos="40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Parametry oferowanych modułów PiCCO</w:t>
            </w:r>
          </w:p>
        </w:tc>
      </w:tr>
      <w:tr w:rsidR="00E50E5A" w:rsidRPr="002266C3" w:rsidTr="001D696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Wykonawca zobowiązuje się dostarczyć jeden moduł do pomiaru rzutu serca metodą termodylucji przezpłucnej PiCCO oraz ProAQT kompatybilny z monitorami serii BSM-3000.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E5A" w:rsidRPr="002266C3" w:rsidRDefault="00E50E5A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E50E5A" w:rsidRPr="002266C3" w:rsidTr="001D696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Każdy moduł wyposażony w niezbędne okablowanie wielorazowe umożliwiające realizację pomiaru rzutu serca metodą termodylucji </w:t>
            </w:r>
            <w:r w:rsidR="001D6967"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przezpłucnej</w:t>
            </w: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E5A" w:rsidRPr="002266C3" w:rsidRDefault="00E50E5A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E50E5A" w:rsidRPr="002266C3" w:rsidTr="001D696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pomiaru rzutu serca metodą termodylucji przezpłucnej wyznaczane są minimum następujące parametry: PCCO/CCO, SV, SVV (wahania objętości wyrzutowej), PPV (wahania ciśnienia tętna), CPI, </w:t>
            </w:r>
            <w:proofErr w:type="spellStart"/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dPmaX</w:t>
            </w:r>
            <w:proofErr w:type="spellEnd"/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(wskaźnik kurczliwości lewej komory), GEDV (globalna objętość końcowo-rozkurczowa), EVLW (objętość pozanaczyniowej wody płucnej), GEF (całkowita frakcja wyrzutowa).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E5A" w:rsidRPr="002266C3" w:rsidRDefault="00E50E5A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E50E5A" w:rsidRPr="002266C3" w:rsidTr="001D696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Moduł umożliwia pomiar rzutu minutowego serca za pośrednictwem jednego dostępu naczyniowego, na podstawie którego wyliczane są min. następujące parametry: PCCO/CCO, SV, SVV (wahania objętości wyrzutowej), PPV (wahania ciśnienia tętna), CPI, </w:t>
            </w:r>
            <w:proofErr w:type="spellStart"/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dPmaX</w:t>
            </w:r>
            <w:proofErr w:type="spellEnd"/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(wskaźnik kurczliwości lewej komory).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E5A" w:rsidRPr="002266C3" w:rsidRDefault="00E50E5A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E50E5A" w:rsidRPr="002266C3" w:rsidTr="001D6967">
        <w:trPr>
          <w:cantSplit/>
          <w:trHeight w:val="22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rozbudowy modułu, bez udziału serwisu, o pomiar saturacji krwi żylnej ScvO</w:t>
            </w:r>
            <w:r w:rsidRPr="002266C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l-PL"/>
              </w:rPr>
              <w:t>2</w:t>
            </w: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umożliwiający pomiar wskaźników takich jak: O</w:t>
            </w:r>
            <w:r w:rsidRPr="002266C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l-PL"/>
              </w:rPr>
              <w:t>2</w:t>
            </w: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ER (współczynnik ekstrakcji tlenu),  VO</w:t>
            </w:r>
            <w:r w:rsidRPr="002266C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l-PL"/>
              </w:rPr>
              <w:t>2</w:t>
            </w: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(konsumpcję tlenu), DO</w:t>
            </w:r>
            <w:r w:rsidRPr="002266C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l-PL"/>
              </w:rPr>
              <w:t>2</w:t>
            </w: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(dostarczanie tlenu)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5A" w:rsidRPr="002266C3" w:rsidRDefault="00E50E5A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E50E5A" w:rsidRPr="002266C3" w:rsidTr="001D6967">
        <w:trPr>
          <w:cantSplit/>
          <w:trHeight w:val="22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Moduł pomiaru rzutu serca metodą termodylucji przezpłucnej PiCCO wyposażony w system mocowania.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5A" w:rsidRPr="002266C3" w:rsidRDefault="00E50E5A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E50E5A" w:rsidRPr="003C111A" w:rsidTr="001D6967">
        <w:trPr>
          <w:cantSplit/>
          <w:trHeight w:val="22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Waga</w:t>
            </w:r>
            <w:r w:rsidRPr="003C1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modułu</w:t>
            </w:r>
            <w:r w:rsidRPr="003C1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1A">
              <w:rPr>
                <w:rFonts w:ascii="Times New Roman" w:hAnsi="Times New Roman" w:cs="Times New Roman"/>
                <w:sz w:val="20"/>
                <w:szCs w:val="20"/>
              </w:rPr>
              <w:t>PiCCO</w:t>
            </w:r>
            <w:proofErr w:type="spellEnd"/>
            <w:r w:rsidRPr="003C111A">
              <w:rPr>
                <w:rFonts w:ascii="Times New Roman" w:hAnsi="Times New Roman" w:cs="Times New Roman"/>
                <w:sz w:val="20"/>
                <w:szCs w:val="20"/>
              </w:rPr>
              <w:t xml:space="preserve"> max</w:t>
            </w:r>
            <w:r w:rsidR="003C111A" w:rsidRPr="003C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11A">
              <w:rPr>
                <w:rFonts w:ascii="Times New Roman" w:hAnsi="Times New Roman" w:cs="Times New Roman"/>
                <w:sz w:val="20"/>
                <w:szCs w:val="20"/>
              </w:rPr>
              <w:t xml:space="preserve"> 1,5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E5A" w:rsidRPr="002266C3" w:rsidRDefault="00AB71D6" w:rsidP="003C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11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E5A" w:rsidRPr="003C111A" w:rsidRDefault="00E50E5A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  <w:lang w:val="en-US"/>
              </w:rPr>
            </w:pPr>
          </w:p>
        </w:tc>
      </w:tr>
      <w:tr w:rsidR="004E5F1B" w:rsidRPr="003C111A" w:rsidTr="001D6967">
        <w:trPr>
          <w:cantSplit/>
          <w:trHeight w:val="22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1B" w:rsidRPr="002266C3" w:rsidRDefault="004E5F1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1B" w:rsidRPr="003C111A" w:rsidRDefault="004E5F1B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Okres gwarancji min. 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1B" w:rsidRPr="002266C3" w:rsidRDefault="004E5F1B" w:rsidP="005D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11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F1B" w:rsidRPr="003C111A" w:rsidRDefault="004E5F1B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  <w:lang w:val="en-US"/>
              </w:rPr>
            </w:pPr>
          </w:p>
        </w:tc>
      </w:tr>
    </w:tbl>
    <w:p w:rsidR="00E50E5A" w:rsidRPr="003C111A" w:rsidRDefault="00E50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11A" w:rsidRPr="003C111A" w:rsidRDefault="003C111A" w:rsidP="003C111A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C111A">
        <w:rPr>
          <w:rFonts w:ascii="Times New Roman" w:hAnsi="Times New Roman" w:cs="Times New Roman"/>
          <w:sz w:val="20"/>
          <w:szCs w:val="20"/>
          <w:lang w:val="pl-PL"/>
        </w:rPr>
        <w:t>Całkowity koszt: ……………. zł netto, …………….. zł brutto</w:t>
      </w:r>
    </w:p>
    <w:p w:rsidR="003C111A" w:rsidRPr="003C111A" w:rsidRDefault="003C111A" w:rsidP="003C111A">
      <w:pPr>
        <w:spacing w:after="0" w:line="240" w:lineRule="auto"/>
        <w:rPr>
          <w:rFonts w:ascii="Times New Roman" w:eastAsia="Calibri" w:hAnsi="Times New Roman" w:cs="Times New Roman"/>
          <w:sz w:val="20"/>
          <w:lang w:val="pl-PL"/>
        </w:rPr>
      </w:pPr>
    </w:p>
    <w:p w:rsidR="003C111A" w:rsidRPr="003C111A" w:rsidRDefault="003C111A" w:rsidP="005B26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pl-PL"/>
        </w:rPr>
      </w:pPr>
      <w:r w:rsidRPr="003C111A">
        <w:rPr>
          <w:rFonts w:ascii="Times New Roman" w:eastAsia="Calibri" w:hAnsi="Times New Roman" w:cs="Times New Roman"/>
          <w:sz w:val="20"/>
          <w:lang w:val="pl-PL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3C111A" w:rsidRPr="003C111A" w:rsidRDefault="003C111A" w:rsidP="003C111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C111A" w:rsidRPr="003C111A" w:rsidRDefault="003C111A" w:rsidP="003C111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C111A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Brak odpowiedniego wpisu przez wykonawcę w kolumnie </w:t>
      </w:r>
      <w:r w:rsidRPr="003C111A">
        <w:rPr>
          <w:rFonts w:ascii="Times New Roman" w:hAnsi="Times New Roman" w:cs="Times New Roman"/>
          <w:b/>
          <w:bCs/>
          <w:i/>
          <w:sz w:val="20"/>
          <w:szCs w:val="20"/>
          <w:lang w:val="pl-PL"/>
        </w:rPr>
        <w:t>parametr oferowany</w:t>
      </w:r>
      <w:r w:rsidRPr="003C111A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będzie traktowany jako brak danego</w:t>
      </w:r>
    </w:p>
    <w:p w:rsidR="003C111A" w:rsidRPr="003C111A" w:rsidRDefault="003C111A" w:rsidP="003C111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</w:pPr>
      <w:r w:rsidRPr="003C111A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parametru/warunku w oferowanej konfiguracji urządzenia i będzie podstawą odrzucenia oferty. </w:t>
      </w:r>
    </w:p>
    <w:p w:rsidR="003C111A" w:rsidRPr="003C111A" w:rsidRDefault="003C111A" w:rsidP="003C111A">
      <w:pPr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3C111A" w:rsidRPr="003C111A" w:rsidRDefault="003C111A" w:rsidP="003C111A">
      <w:pPr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C111A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3C111A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 </w:t>
      </w:r>
      <w:r w:rsidRPr="003C111A">
        <w:rPr>
          <w:rFonts w:ascii="Times New Roman" w:eastAsia="Calibri" w:hAnsi="Times New Roman" w:cs="Times New Roman"/>
          <w:sz w:val="20"/>
          <w:szCs w:val="20"/>
          <w:lang w:val="pl-PL"/>
        </w:rPr>
        <w:t>gwarantuje bezpieczeństwo pacjentów i personelu medycznego i zapewnia wymagany poziom usług medycznych.</w:t>
      </w:r>
    </w:p>
    <w:p w:rsidR="003C111A" w:rsidRPr="003C111A" w:rsidRDefault="003C111A" w:rsidP="003C111A">
      <w:pPr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:rsidR="003C111A" w:rsidRPr="003C111A" w:rsidRDefault="003C111A" w:rsidP="003C111A">
      <w:pPr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:rsidR="003C111A" w:rsidRPr="003C111A" w:rsidRDefault="003C111A" w:rsidP="003C111A">
      <w:pPr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:rsidR="003C111A" w:rsidRPr="003C111A" w:rsidRDefault="003C111A" w:rsidP="003C111A">
      <w:pPr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:rsidR="003C111A" w:rsidRPr="00B84276" w:rsidRDefault="003C111A" w:rsidP="003C111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4276"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</w:p>
    <w:p w:rsidR="003C111A" w:rsidRPr="00B84276" w:rsidRDefault="003C111A" w:rsidP="003C11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84276">
        <w:rPr>
          <w:rFonts w:ascii="Times New Roman" w:hAnsi="Times New Roman" w:cs="Times New Roman"/>
          <w:b/>
          <w:sz w:val="20"/>
          <w:szCs w:val="20"/>
        </w:rPr>
        <w:t>Podpis</w:t>
      </w:r>
      <w:proofErr w:type="spellEnd"/>
      <w:r w:rsidRPr="00B842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84276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</w:p>
    <w:p w:rsidR="00AB71D6" w:rsidRPr="002266C3" w:rsidRDefault="00AB71D6" w:rsidP="003C1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71D6" w:rsidRPr="002266C3" w:rsidSect="001D6967">
      <w:headerReference w:type="default" r:id="rId7"/>
      <w:pgSz w:w="11906" w:h="16838"/>
      <w:pgMar w:top="567" w:right="794" w:bottom="284" w:left="964" w:header="709" w:footer="709" w:gutter="0"/>
      <w:cols w:space="708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84" w:rsidRDefault="00347884" w:rsidP="000D558C">
      <w:pPr>
        <w:spacing w:after="0" w:line="240" w:lineRule="auto"/>
      </w:pPr>
      <w:r>
        <w:separator/>
      </w:r>
    </w:p>
  </w:endnote>
  <w:endnote w:type="continuationSeparator" w:id="0">
    <w:p w:rsidR="00347884" w:rsidRDefault="00347884" w:rsidP="000D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84" w:rsidRDefault="00347884" w:rsidP="000D558C">
      <w:pPr>
        <w:spacing w:after="0" w:line="240" w:lineRule="auto"/>
      </w:pPr>
      <w:r>
        <w:separator/>
      </w:r>
    </w:p>
  </w:footnote>
  <w:footnote w:type="continuationSeparator" w:id="0">
    <w:p w:rsidR="00347884" w:rsidRDefault="00347884" w:rsidP="000D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0D558C" w:rsidRPr="000D558C" w:rsidRDefault="000D558C" w:rsidP="000D558C">
        <w:pPr>
          <w:pStyle w:val="Nagwek"/>
          <w:spacing w:before="0" w:after="0" w:line="240" w:lineRule="auto"/>
          <w:jc w:val="right"/>
          <w:rPr>
            <w:rFonts w:ascii="Times New Roman" w:hAnsi="Times New Roman" w:cs="Times New Roman"/>
            <w:sz w:val="16"/>
            <w:szCs w:val="16"/>
          </w:rPr>
        </w:pPr>
        <w:proofErr w:type="spellStart"/>
        <w:r w:rsidRPr="000D558C">
          <w:rPr>
            <w:rFonts w:ascii="Times New Roman" w:hAnsi="Times New Roman" w:cs="Times New Roman"/>
            <w:sz w:val="16"/>
            <w:szCs w:val="16"/>
          </w:rPr>
          <w:t>Strona</w:t>
        </w:r>
        <w:proofErr w:type="spellEnd"/>
        <w:r w:rsidRPr="000D558C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0D558C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0D558C"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 w:rsidRPr="000D558C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0C1EF2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0D558C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0D558C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0D558C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0D558C">
          <w:rPr>
            <w:rFonts w:ascii="Times New Roman" w:hAnsi="Times New Roman" w:cs="Times New Roman"/>
            <w:b/>
            <w:sz w:val="16"/>
            <w:szCs w:val="16"/>
          </w:rPr>
          <w:instrText>NUMPAGES</w:instrText>
        </w:r>
        <w:r w:rsidRPr="000D558C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0C1EF2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0D558C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44FF"/>
    <w:rsid w:val="000C1EF2"/>
    <w:rsid w:val="000D558C"/>
    <w:rsid w:val="00154E9C"/>
    <w:rsid w:val="001D6967"/>
    <w:rsid w:val="002266C3"/>
    <w:rsid w:val="00347884"/>
    <w:rsid w:val="003C111A"/>
    <w:rsid w:val="004118CD"/>
    <w:rsid w:val="004144FF"/>
    <w:rsid w:val="004E5F1B"/>
    <w:rsid w:val="00580BDF"/>
    <w:rsid w:val="005B26D0"/>
    <w:rsid w:val="00AB71D6"/>
    <w:rsid w:val="00E5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E5A"/>
    <w:pPr>
      <w:suppressAutoHyphens/>
      <w:spacing w:after="160" w:line="252" w:lineRule="auto"/>
    </w:pPr>
    <w:rPr>
      <w:rFonts w:ascii="Calibri" w:eastAsia="SimSun" w:hAnsi="Calibri" w:cs="Calibri"/>
      <w:kern w:val="2"/>
      <w:sz w:val="22"/>
      <w:szCs w:val="22"/>
      <w:lang w:val="en-US" w:eastAsia="zh-CN"/>
    </w:rPr>
  </w:style>
  <w:style w:type="paragraph" w:styleId="Nagwek1">
    <w:name w:val="heading 1"/>
    <w:basedOn w:val="Normalny"/>
    <w:next w:val="Tekstpodstawowy"/>
    <w:qFormat/>
    <w:rsid w:val="00E50E5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qFormat/>
    <w:rsid w:val="00E50E5A"/>
    <w:pPr>
      <w:keepNext/>
      <w:spacing w:after="0" w:line="240" w:lineRule="auto"/>
      <w:outlineLvl w:val="1"/>
    </w:pPr>
    <w:rPr>
      <w:rFonts w:ascii="Book Antiqua" w:hAnsi="Book Antiqua" w:cs="Book Antiqua"/>
      <w:b/>
      <w:sz w:val="20"/>
      <w:lang w:val="pl-PL"/>
    </w:rPr>
  </w:style>
  <w:style w:type="paragraph" w:styleId="Nagwek3">
    <w:name w:val="heading 3"/>
    <w:basedOn w:val="Normalny"/>
    <w:next w:val="Tekstpodstawowy"/>
    <w:qFormat/>
    <w:rsid w:val="00E50E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50E5A"/>
  </w:style>
  <w:style w:type="character" w:customStyle="1" w:styleId="WW8Num1z1">
    <w:name w:val="WW8Num1z1"/>
    <w:rsid w:val="00E50E5A"/>
  </w:style>
  <w:style w:type="character" w:customStyle="1" w:styleId="WW8Num1z2">
    <w:name w:val="WW8Num1z2"/>
    <w:rsid w:val="00E50E5A"/>
  </w:style>
  <w:style w:type="character" w:customStyle="1" w:styleId="WW8Num1z3">
    <w:name w:val="WW8Num1z3"/>
    <w:rsid w:val="00E50E5A"/>
  </w:style>
  <w:style w:type="character" w:customStyle="1" w:styleId="WW8Num1z4">
    <w:name w:val="WW8Num1z4"/>
    <w:rsid w:val="00E50E5A"/>
  </w:style>
  <w:style w:type="character" w:customStyle="1" w:styleId="WW8Num1z5">
    <w:name w:val="WW8Num1z5"/>
    <w:rsid w:val="00E50E5A"/>
  </w:style>
  <w:style w:type="character" w:customStyle="1" w:styleId="WW8Num1z6">
    <w:name w:val="WW8Num1z6"/>
    <w:rsid w:val="00E50E5A"/>
  </w:style>
  <w:style w:type="character" w:customStyle="1" w:styleId="WW8Num1z7">
    <w:name w:val="WW8Num1z7"/>
    <w:rsid w:val="00E50E5A"/>
  </w:style>
  <w:style w:type="character" w:customStyle="1" w:styleId="WW8Num1z8">
    <w:name w:val="WW8Num1z8"/>
    <w:rsid w:val="00E50E5A"/>
  </w:style>
  <w:style w:type="character" w:customStyle="1" w:styleId="WW8Num2z0">
    <w:name w:val="WW8Num2z0"/>
    <w:rsid w:val="00E50E5A"/>
  </w:style>
  <w:style w:type="character" w:customStyle="1" w:styleId="WW8Num2z1">
    <w:name w:val="WW8Num2z1"/>
    <w:rsid w:val="00E50E5A"/>
  </w:style>
  <w:style w:type="character" w:customStyle="1" w:styleId="WW8Num2z2">
    <w:name w:val="WW8Num2z2"/>
    <w:rsid w:val="00E50E5A"/>
  </w:style>
  <w:style w:type="character" w:customStyle="1" w:styleId="WW8Num2z3">
    <w:name w:val="WW8Num2z3"/>
    <w:rsid w:val="00E50E5A"/>
  </w:style>
  <w:style w:type="character" w:customStyle="1" w:styleId="WW8Num2z4">
    <w:name w:val="WW8Num2z4"/>
    <w:rsid w:val="00E50E5A"/>
  </w:style>
  <w:style w:type="character" w:customStyle="1" w:styleId="WW8Num2z5">
    <w:name w:val="WW8Num2z5"/>
    <w:rsid w:val="00E50E5A"/>
  </w:style>
  <w:style w:type="character" w:customStyle="1" w:styleId="WW8Num2z6">
    <w:name w:val="WW8Num2z6"/>
    <w:rsid w:val="00E50E5A"/>
  </w:style>
  <w:style w:type="character" w:customStyle="1" w:styleId="WW8Num2z7">
    <w:name w:val="WW8Num2z7"/>
    <w:rsid w:val="00E50E5A"/>
  </w:style>
  <w:style w:type="character" w:customStyle="1" w:styleId="WW8Num2z8">
    <w:name w:val="WW8Num2z8"/>
    <w:rsid w:val="00E50E5A"/>
  </w:style>
  <w:style w:type="character" w:customStyle="1" w:styleId="WW8Num3z0">
    <w:name w:val="WW8Num3z0"/>
    <w:rsid w:val="00E50E5A"/>
  </w:style>
  <w:style w:type="character" w:customStyle="1" w:styleId="WW8Num3z1">
    <w:name w:val="WW8Num3z1"/>
    <w:rsid w:val="00E50E5A"/>
  </w:style>
  <w:style w:type="character" w:customStyle="1" w:styleId="WW8Num3z2">
    <w:name w:val="WW8Num3z2"/>
    <w:rsid w:val="00E50E5A"/>
  </w:style>
  <w:style w:type="character" w:customStyle="1" w:styleId="WW8Num3z3">
    <w:name w:val="WW8Num3z3"/>
    <w:rsid w:val="00E50E5A"/>
  </w:style>
  <w:style w:type="character" w:customStyle="1" w:styleId="WW8Num3z4">
    <w:name w:val="WW8Num3z4"/>
    <w:rsid w:val="00E50E5A"/>
  </w:style>
  <w:style w:type="character" w:customStyle="1" w:styleId="WW8Num3z5">
    <w:name w:val="WW8Num3z5"/>
    <w:rsid w:val="00E50E5A"/>
  </w:style>
  <w:style w:type="character" w:customStyle="1" w:styleId="WW8Num3z6">
    <w:name w:val="WW8Num3z6"/>
    <w:rsid w:val="00E50E5A"/>
  </w:style>
  <w:style w:type="character" w:customStyle="1" w:styleId="WW8Num3z7">
    <w:name w:val="WW8Num3z7"/>
    <w:rsid w:val="00E50E5A"/>
  </w:style>
  <w:style w:type="character" w:customStyle="1" w:styleId="WW8Num3z8">
    <w:name w:val="WW8Num3z8"/>
    <w:rsid w:val="00E50E5A"/>
  </w:style>
  <w:style w:type="character" w:customStyle="1" w:styleId="Domylnaczcionkaakapitu1">
    <w:name w:val="Domyślna czcionka akapitu1"/>
    <w:rsid w:val="00E50E5A"/>
  </w:style>
  <w:style w:type="character" w:customStyle="1" w:styleId="Domylnaczcionkaakapitu2">
    <w:name w:val="Domyślna czcionka akapitu2"/>
    <w:rsid w:val="00E50E5A"/>
  </w:style>
  <w:style w:type="character" w:customStyle="1" w:styleId="Nagwek1Znak">
    <w:name w:val="Nagłówek 1 Znak"/>
    <w:rsid w:val="00E50E5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rsid w:val="00E50E5A"/>
    <w:rPr>
      <w:rFonts w:ascii="Arial" w:eastAsia="Times New Roman" w:hAnsi="Arial" w:cs="Arial"/>
      <w:b/>
      <w:bCs/>
      <w:sz w:val="26"/>
      <w:szCs w:val="26"/>
    </w:rPr>
  </w:style>
  <w:style w:type="character" w:customStyle="1" w:styleId="StopkaZnak">
    <w:name w:val="Stopka Znak"/>
    <w:rsid w:val="00E50E5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2Znak">
    <w:name w:val="Tekst podstawowy 2 Znak"/>
    <w:rsid w:val="00E50E5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50E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50E5A"/>
    <w:pPr>
      <w:spacing w:after="140" w:line="288" w:lineRule="auto"/>
    </w:pPr>
  </w:style>
  <w:style w:type="paragraph" w:styleId="Lista">
    <w:name w:val="List"/>
    <w:basedOn w:val="Tekstpodstawowy"/>
    <w:rsid w:val="00E50E5A"/>
    <w:rPr>
      <w:rFonts w:cs="Mangal"/>
    </w:rPr>
  </w:style>
  <w:style w:type="paragraph" w:styleId="Legenda">
    <w:name w:val="caption"/>
    <w:basedOn w:val="Normalny"/>
    <w:qFormat/>
    <w:rsid w:val="00E50E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50E5A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link w:val="NagwekZnak"/>
    <w:uiPriority w:val="99"/>
    <w:rsid w:val="00E50E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E50E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E50E5A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Mangal"/>
      <w:sz w:val="24"/>
      <w:szCs w:val="24"/>
      <w:lang w:val="pl-PL" w:bidi="hi-IN"/>
    </w:rPr>
  </w:style>
  <w:style w:type="paragraph" w:customStyle="1" w:styleId="Default">
    <w:name w:val="Default"/>
    <w:rsid w:val="00E50E5A"/>
    <w:pPr>
      <w:suppressAutoHyphens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50E5A"/>
    <w:pPr>
      <w:ind w:left="720"/>
      <w:contextualSpacing/>
    </w:pPr>
    <w:rPr>
      <w:lang w:val="pl-PL"/>
    </w:rPr>
  </w:style>
  <w:style w:type="paragraph" w:customStyle="1" w:styleId="Tekstpodstawowy21">
    <w:name w:val="Tekst podstawowy 21"/>
    <w:basedOn w:val="Normalny"/>
    <w:rsid w:val="00E50E5A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pl-PL"/>
    </w:rPr>
  </w:style>
  <w:style w:type="paragraph" w:customStyle="1" w:styleId="Zawartotabeli">
    <w:name w:val="Zawartość tabeli"/>
    <w:basedOn w:val="Normalny"/>
    <w:rsid w:val="00E50E5A"/>
    <w:rPr>
      <w:color w:val="00000A"/>
    </w:rPr>
  </w:style>
  <w:style w:type="paragraph" w:styleId="Tekstpodstawowywcity">
    <w:name w:val="Body Text Indent"/>
    <w:basedOn w:val="Normalny"/>
    <w:rsid w:val="00E50E5A"/>
    <w:pPr>
      <w:suppressAutoHyphens w:val="0"/>
      <w:spacing w:after="0" w:line="240" w:lineRule="auto"/>
      <w:ind w:left="5664"/>
    </w:pPr>
    <w:rPr>
      <w:rFonts w:ascii="Arial" w:eastAsia="Times New Roman" w:hAnsi="Arial" w:cs="Arial"/>
      <w:kern w:val="0"/>
      <w:sz w:val="18"/>
      <w:szCs w:val="24"/>
      <w:lang w:val="pl-PL"/>
    </w:rPr>
  </w:style>
  <w:style w:type="paragraph" w:styleId="NormalnyWeb">
    <w:name w:val="Normal (Web)"/>
    <w:basedOn w:val="Normalny"/>
    <w:rsid w:val="00E50E5A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E50E5A"/>
    <w:pPr>
      <w:suppressLineNumbers/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0D558C"/>
    <w:rPr>
      <w:rFonts w:ascii="Liberation Sans" w:eastAsia="Microsoft YaHei" w:hAnsi="Liberation Sans" w:cs="Mangal"/>
      <w:kern w:val="2"/>
      <w:sz w:val="28"/>
      <w:szCs w:val="28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EF2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Pastuszka</dc:creator>
  <cp:lastModifiedBy>Zamówienia</cp:lastModifiedBy>
  <cp:revision>10</cp:revision>
  <cp:lastPrinted>2021-04-19T10:23:00Z</cp:lastPrinted>
  <dcterms:created xsi:type="dcterms:W3CDTF">2021-04-02T07:42:00Z</dcterms:created>
  <dcterms:modified xsi:type="dcterms:W3CDTF">2021-04-19T10:23:00Z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